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87" w:rsidRPr="001D298C" w:rsidRDefault="002A4487" w:rsidP="002A4487">
      <w:pPr>
        <w:widowControl/>
        <w:shd w:val="clear" w:color="auto" w:fill="FFFFFF"/>
        <w:spacing w:before="450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2"/>
          <w:szCs w:val="32"/>
        </w:rPr>
      </w:pPr>
      <w:bookmarkStart w:id="0" w:name="_GoBack"/>
      <w:bookmarkEnd w:id="0"/>
      <w:r w:rsidRPr="001D298C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</w:rPr>
        <w:t>释放从严治党最强音</w:t>
      </w:r>
    </w:p>
    <w:p w:rsidR="002A4487" w:rsidRPr="001D298C" w:rsidRDefault="002A4487" w:rsidP="002A4487">
      <w:pPr>
        <w:widowControl/>
        <w:shd w:val="clear" w:color="auto" w:fill="FFFFFF"/>
        <w:spacing w:before="450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2"/>
          <w:szCs w:val="32"/>
        </w:rPr>
      </w:pPr>
      <w:r w:rsidRPr="001D298C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</w:rPr>
        <w:t>——十二大关键词</w:t>
      </w:r>
      <w:proofErr w:type="gramStart"/>
      <w:r w:rsidRPr="001D298C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</w:rPr>
        <w:t>解读六</w:t>
      </w:r>
      <w:proofErr w:type="gramEnd"/>
      <w:r w:rsidRPr="001D298C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</w:rPr>
        <w:t>中全会公报</w:t>
      </w:r>
    </w:p>
    <w:p w:rsidR="002A4487" w:rsidRPr="001D298C" w:rsidRDefault="002A4487" w:rsidP="001D298C">
      <w:pPr>
        <w:widowControl/>
        <w:shd w:val="clear" w:color="auto" w:fill="FFFFFF"/>
        <w:spacing w:line="720" w:lineRule="atLeast"/>
        <w:jc w:val="center"/>
        <w:rPr>
          <w:rFonts w:ascii="微软雅黑" w:eastAsia="微软雅黑" w:hAnsi="微软雅黑" w:cs="宋体"/>
          <w:color w:val="333333"/>
          <w:kern w:val="0"/>
          <w:szCs w:val="18"/>
        </w:rPr>
      </w:pPr>
      <w:r w:rsidRPr="001D298C">
        <w:rPr>
          <w:rFonts w:ascii="微软雅黑" w:eastAsia="微软雅黑" w:hAnsi="微软雅黑" w:cs="宋体" w:hint="eastAsia"/>
          <w:color w:val="333333"/>
          <w:kern w:val="0"/>
          <w:sz w:val="24"/>
          <w:szCs w:val="21"/>
        </w:rPr>
        <w:t>来源：</w:t>
      </w:r>
      <w:hyperlink r:id="rId7" w:tgtFrame="_blank" w:history="1">
        <w:r w:rsidRPr="001D298C">
          <w:rPr>
            <w:rFonts w:ascii="微软雅黑" w:eastAsia="微软雅黑" w:hAnsi="微软雅黑" w:cs="宋体" w:hint="eastAsia"/>
            <w:color w:val="000000"/>
            <w:kern w:val="0"/>
            <w:sz w:val="24"/>
            <w:szCs w:val="21"/>
          </w:rPr>
          <w:t>共产党员网</w:t>
        </w:r>
      </w:hyperlink>
      <w:r w:rsidRPr="001D298C">
        <w:rPr>
          <w:rFonts w:ascii="微软雅黑" w:eastAsia="微软雅黑" w:hAnsi="微软雅黑" w:cs="宋体" w:hint="eastAsia"/>
          <w:color w:val="333333"/>
          <w:kern w:val="0"/>
          <w:szCs w:val="18"/>
        </w:rPr>
        <w:t xml:space="preserve"> </w:t>
      </w:r>
      <w:r w:rsidR="001D298C">
        <w:rPr>
          <w:rFonts w:ascii="微软雅黑" w:eastAsia="微软雅黑" w:hAnsi="微软雅黑" w:cs="宋体" w:hint="eastAsia"/>
          <w:color w:val="333333"/>
          <w:kern w:val="0"/>
          <w:szCs w:val="18"/>
        </w:rPr>
        <w:t>（</w:t>
      </w:r>
      <w:r w:rsidR="001D298C" w:rsidRPr="001D298C">
        <w:rPr>
          <w:rFonts w:ascii="微软雅黑" w:eastAsia="微软雅黑" w:hAnsi="微软雅黑" w:hint="eastAsia"/>
          <w:color w:val="333333"/>
          <w:szCs w:val="18"/>
        </w:rPr>
        <w:t>2016年10月28日</w:t>
      </w:r>
      <w:r w:rsidR="001D298C">
        <w:rPr>
          <w:rFonts w:ascii="微软雅黑" w:eastAsia="微软雅黑" w:hAnsi="微软雅黑" w:hint="eastAsia"/>
          <w:color w:val="333333"/>
          <w:szCs w:val="18"/>
        </w:rPr>
        <w:t>）</w:t>
      </w:r>
    </w:p>
    <w:p w:rsidR="002A4487" w:rsidRPr="002A4487" w:rsidRDefault="002A4487" w:rsidP="002A4487">
      <w:pPr>
        <w:widowControl/>
        <w:shd w:val="clear" w:color="auto" w:fill="FFFFFF"/>
        <w:spacing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中国共产党十八届六中全会27日闭幕，全会聚焦全面从严治党的重大主题，审议通过了两个重要文件——《关于新形势下党内政治生活的若干准则》《中国共产党党内监督条例》。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会议公报表明了中共中央坚定不移推进全面从严治党的政治决心，开创了党的建设新格局和新境界，也将“四个全面”战略布局更加系统地提升到新高度。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记者采访权威专家，梳理解读全会释放的重要信息。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</w:t>
      </w:r>
      <w:r w:rsidRPr="002A4487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关键词1 全面从严治党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全会提出：坚定推进全面从严治党，坚持思想建党和制度治党紧密结合，集中整饬党风，严厉惩治腐败，净化党内政治生态。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专家解读：中央党校教授谢春涛表示，党的十八届三中、四中、五中全会分别就全面深化改革、全面依法治国、全面建成小康社会进行专题研究。六中全会专题研究全面从严治党，既是经验总结又是全面部署，这标志着党中央“四个全面”的战略布局总体框架逐步完善。中央党校党建教研部教授戴焰军说，六中全会制定“准则”和修订“条例”，标</w:t>
      </w: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>志着党从顶层设计上更好地编织监督权力的制度笼子，把从严治党落到实处。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</w:t>
      </w:r>
      <w:r w:rsidRPr="002A4487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关键词2 领导核心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全会提出：坚持党的领导，首先是坚持党中央的集中统一领导。一个国家、一个政党，领导核心至关重要；全党同志紧密团结在以习近平同志为核心的党中央周围，全面深入贯彻本次全会精神，牢固树立政治意识、大局意识、核心意识、看齐意识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专家解读：中央党校教授辛鸣认为，公报中的这一重要表述意义重大而深远，有助于确立中央权威，有利于全党更加团结统一，增强凝聚力和战斗力。中国共产党建党以来，之所以一直受到群众的拥护支持，并且在革命斗争中取得胜利，源于我们党拥有坚强的领导核心，带领全党全国人民不断取得长足发展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</w:t>
      </w:r>
      <w:r w:rsidRPr="002A4487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关键词3 党内政治生活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全会提出：党要管党必须从党内政治生活管起，从严治党必须从党内政治生活严起。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专家解读：辛鸣说，严肃党内政治生活是全面从严治党的基础。党在1980年就出台《关于党内政治生活的若干准则》，30多年以来，世情、国情、党情都发生巨大变化。新制定的准则突出密切联系群众、批评与自我批评、民主集中制、党内民主等内容，强化政治意识、大局</w:t>
      </w: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>意识、核心意识、看齐意识，系统解决当前一些地方党内政治生活出现的庸俗化、随意化、搞“小圈子”等问题，为全面从严治党筑牢根基。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</w:t>
      </w:r>
      <w:r w:rsidRPr="002A4487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关键词4 党内监督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全会提出：坚持党内监督和人民群众监督相结合，增强党在长期执政条件下自我净化、自我完善、自我革新、自我提高能力。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专家解读：在公报中，“监督”出现40余次。中国纪检监察学院原副院长李永忠表示，此次全会通过党内监督条例，给党内监督再添利剑，以上级纪委领导为主，加强对同级党委监督，调动民众反腐积极性，致力形成“科学的权力结构”。国家行政学院教授汪玉凯认为，我国公务员队伍中党员占绝大多数，党内监督至关重要。以重新修订党内监督条例为龙头，加上之前公布的问责条例、廉洁自律准则、纪律处分条例等法规，使党内监督体系进一步完善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</w:t>
      </w:r>
      <w:r w:rsidRPr="002A4487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关键词5 纪律严明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全会提出：纪律严明是全党统一意志、统一行动、步调一致前进的重要保障，是党内政治生活的重要内容。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专家解读：戴焰军认为，打铁需要自身硬，党治理好国家，必须把纪律挺在前面。正如公报所说，党内没有不受纪律约束的特殊组织和特殊党员。党的十八大以来，中央尤其强调政治纪律和政治规矩，坚决防</w:t>
      </w: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>止和纠正执行党的纪律宽松软的问题，保持对纪律的尊重和敬畏，这是新时期全面从严治党的准确切口。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</w:t>
      </w:r>
      <w:r w:rsidRPr="002A4487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关键词6 党内民主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全会提出：党内民主是党的生命，是党内政治生活积极健康的重要基础。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专家解读：辛鸣表示，当前，一些地方和单位党内民主不够，在重大问题决策、重要干部任免、重大项目投资决策、大额资金使用等问题上，个人意志凌驾于组织之上。党要长期执政，必须保障每个党员的民主权利，拓宽党员表达意见渠道，不断激发党内“正能量”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</w:t>
      </w:r>
      <w:r w:rsidRPr="002A4487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关键词7 反对腐败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全会提出：要</w:t>
      </w:r>
      <w:proofErr w:type="gramStart"/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坚持有腐必</w:t>
      </w:r>
      <w:proofErr w:type="gramEnd"/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反、有贪必肃，坚持无禁区、全覆盖、零容忍，党内决不允许有腐败分子藏身之地。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专家解读：十八大以来，中央正风</w:t>
      </w:r>
      <w:proofErr w:type="gramStart"/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肃纪力度</w:t>
      </w:r>
      <w:proofErr w:type="gramEnd"/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始终不减。中央纪委监察部网站数据显示，2013年至2016年9月，全国有101万人受到党纪政纪处分。谢春涛表示，十八大以来，反腐成效明显，赢得海内外和社会各界的广泛赞誉。现在尤其要保持足够“定力”，力度不减节奏不变，紧盯重点领域和关键节点，让反腐利剑时刻高悬，形成不敢腐、不能腐、不想腐的体制机制。公报提出的党内决不允许有腐败分子的藏身之地，表明反腐斗争永远在路上，没有“休止符”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 xml:space="preserve">　　</w:t>
      </w:r>
      <w:r w:rsidRPr="002A4487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关键词8 高级干部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全会提出：高级干部特别是中央领导层组成人员必须以身作则；坚持不忘初心、继续前进，坚持率先垂范、</w:t>
      </w:r>
      <w:proofErr w:type="gramStart"/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以上率</w:t>
      </w:r>
      <w:proofErr w:type="gramEnd"/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下，为全党全社会</w:t>
      </w:r>
      <w:proofErr w:type="gramStart"/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作出</w:t>
      </w:r>
      <w:proofErr w:type="gramEnd"/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示范。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专家解读：谢春涛表示，从严治党，重在</w:t>
      </w:r>
      <w:proofErr w:type="gramStart"/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以上率</w:t>
      </w:r>
      <w:proofErr w:type="gramEnd"/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下，把高级领导干部这个“关键少数”作为严肃党内政治生活的重点和关键，让领导干部尤其是高级领导干部树立起规矩意识，时刻保持警惕，紧绷纪律红线，既要管好自己，也要管好家属亲友身边人。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</w:t>
      </w:r>
      <w:r w:rsidRPr="002A4487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关键词9 权力监督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全会提出：监督是权力正确运行的根本保证，是加强和规范党内政治生活的重要举措。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专家解读：中国纪检监察学院原副院长李永忠表示，六中全会明确提出，党内不允许有不受制约的权力。权力过分集中、权力随意滥用，就容易产生特权和腐败。因此，必须将权力牢牢关进制度的笼子，完善权力运行的监督机制，形成有权必有责、用权</w:t>
      </w:r>
      <w:proofErr w:type="gramStart"/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必担责</w:t>
      </w:r>
      <w:proofErr w:type="gramEnd"/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、</w:t>
      </w:r>
      <w:proofErr w:type="gramStart"/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滥权必追责</w:t>
      </w:r>
      <w:proofErr w:type="gramEnd"/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的制度安排。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</w:t>
      </w:r>
      <w:r w:rsidRPr="002A4487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关键词10 群众路线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 xml:space="preserve">　　全会提出：全党必须贯彻党的群众路线，为群众办实事、解难事，当好人民公仆。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专家解读：戴焰军表示，依靠和服务人民是党的根本准则，要体现在党的具体工作中。公报中特别提到，“形象工程”和“政绩工程”名义上为人民，实际劳民伤财，是权力的滥用，损害了群众利益。对此治理是对反“四风”的进一步延伸，从具体问题抓起，不断把群众路线做到实处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</w:t>
      </w:r>
      <w:r w:rsidRPr="002A4487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关键词11 民主集中制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全会提出：民主集中制是党的根本组织原则，是党内政治生活正常开展的重要制度保障。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专家解读：国家行政学院教授汪玉凯说，从一些党内落马官员来看，不少贪腐“老虎”都存在执行民主集中制不严格、不彻底的共性问题。民主意识不强，一支笔、一言堂、“个人说了算”，出现权力滥用、贪腐滋生。六中全会提出，党委（党组）主要负责同志，必须发扬民主、善于集中、敢于担责，这进一步明确各级党组织负责人的工作铁律，在任何时候、任何情况下，都不允许以任何理由违反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</w:t>
      </w:r>
      <w:r w:rsidRPr="002A4487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关键词12 选人用人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　　全会提出：坚持正确选人用人导向，是严肃党内政治生活的组织保证；必须自觉防范和纠正用人上的不正之风和种种偏向。</w:t>
      </w:r>
    </w:p>
    <w:p w:rsidR="002A4487" w:rsidRPr="002A4487" w:rsidRDefault="002A4487" w:rsidP="002A4487">
      <w:pPr>
        <w:widowControl/>
        <w:shd w:val="clear" w:color="auto" w:fill="FFFFFF"/>
        <w:spacing w:before="300" w:line="630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2A448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 xml:space="preserve">　　专家解读：“营造良好、健康的党内政治生态，核心是选人用人。”汪玉凯认为，严肃党内政治生活，既要坚决禁止跑官要官、买官卖官、拉票贿选等行为，也要为敢于担当的干部担当、为敢于负责的干部负责。要规范和纯洁党内同志交往，为干部推进改革、探索创新营造良好的容错纠错氛围环境、制度保障。</w:t>
      </w:r>
    </w:p>
    <w:p w:rsidR="00F64877" w:rsidRPr="002A4487" w:rsidRDefault="00F64877"/>
    <w:sectPr w:rsidR="00F64877" w:rsidRPr="002A448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30" w:rsidRDefault="00C03530" w:rsidP="002A4487">
      <w:r>
        <w:separator/>
      </w:r>
    </w:p>
  </w:endnote>
  <w:endnote w:type="continuationSeparator" w:id="0">
    <w:p w:rsidR="00C03530" w:rsidRDefault="00C03530" w:rsidP="002A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4306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A4487" w:rsidRDefault="002A4487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B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6B39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4487" w:rsidRDefault="002A44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30" w:rsidRDefault="00C03530" w:rsidP="002A4487">
      <w:r>
        <w:separator/>
      </w:r>
    </w:p>
  </w:footnote>
  <w:footnote w:type="continuationSeparator" w:id="0">
    <w:p w:rsidR="00C03530" w:rsidRDefault="00C03530" w:rsidP="002A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87"/>
    <w:rsid w:val="001D298C"/>
    <w:rsid w:val="002A4487"/>
    <w:rsid w:val="004C6B39"/>
    <w:rsid w:val="00835052"/>
    <w:rsid w:val="00C03530"/>
    <w:rsid w:val="00F41FC4"/>
    <w:rsid w:val="00F6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A448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448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A4487"/>
    <w:rPr>
      <w:strike w:val="0"/>
      <w:dstrike w:val="0"/>
      <w:color w:val="000000"/>
      <w:u w:val="none"/>
      <w:effect w:val="none"/>
    </w:rPr>
  </w:style>
  <w:style w:type="paragraph" w:customStyle="1" w:styleId="mbx">
    <w:name w:val="mbx"/>
    <w:basedOn w:val="a"/>
    <w:rsid w:val="002A4487"/>
    <w:pPr>
      <w:widowControl/>
      <w:spacing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g2">
    <w:name w:val="bg2"/>
    <w:basedOn w:val="a0"/>
    <w:rsid w:val="002A4487"/>
    <w:rPr>
      <w:color w:val="666666"/>
      <w:sz w:val="21"/>
      <w:szCs w:val="21"/>
    </w:rPr>
  </w:style>
  <w:style w:type="character" w:customStyle="1" w:styleId="fenxiang2">
    <w:name w:val="fenxiang2"/>
    <w:basedOn w:val="a0"/>
    <w:rsid w:val="002A4487"/>
    <w:rPr>
      <w:vanish w:val="0"/>
      <w:webHidden w:val="0"/>
      <w:color w:val="333333"/>
      <w:sz w:val="21"/>
      <w:szCs w:val="21"/>
      <w:specVanish w:val="0"/>
    </w:rPr>
  </w:style>
  <w:style w:type="character" w:styleId="a4">
    <w:name w:val="Strong"/>
    <w:basedOn w:val="a0"/>
    <w:uiPriority w:val="22"/>
    <w:qFormat/>
    <w:rsid w:val="002A4487"/>
    <w:rPr>
      <w:b/>
      <w:bCs/>
    </w:rPr>
  </w:style>
  <w:style w:type="paragraph" w:styleId="a5">
    <w:name w:val="header"/>
    <w:basedOn w:val="a"/>
    <w:link w:val="Char"/>
    <w:uiPriority w:val="99"/>
    <w:unhideWhenUsed/>
    <w:rsid w:val="002A4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448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4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448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C6B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C6B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A4487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448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A4487"/>
    <w:rPr>
      <w:strike w:val="0"/>
      <w:dstrike w:val="0"/>
      <w:color w:val="000000"/>
      <w:u w:val="none"/>
      <w:effect w:val="none"/>
    </w:rPr>
  </w:style>
  <w:style w:type="paragraph" w:customStyle="1" w:styleId="mbx">
    <w:name w:val="mbx"/>
    <w:basedOn w:val="a"/>
    <w:rsid w:val="002A4487"/>
    <w:pPr>
      <w:widowControl/>
      <w:spacing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g2">
    <w:name w:val="bg2"/>
    <w:basedOn w:val="a0"/>
    <w:rsid w:val="002A4487"/>
    <w:rPr>
      <w:color w:val="666666"/>
      <w:sz w:val="21"/>
      <w:szCs w:val="21"/>
    </w:rPr>
  </w:style>
  <w:style w:type="character" w:customStyle="1" w:styleId="fenxiang2">
    <w:name w:val="fenxiang2"/>
    <w:basedOn w:val="a0"/>
    <w:rsid w:val="002A4487"/>
    <w:rPr>
      <w:vanish w:val="0"/>
      <w:webHidden w:val="0"/>
      <w:color w:val="333333"/>
      <w:sz w:val="21"/>
      <w:szCs w:val="21"/>
      <w:specVanish w:val="0"/>
    </w:rPr>
  </w:style>
  <w:style w:type="character" w:styleId="a4">
    <w:name w:val="Strong"/>
    <w:basedOn w:val="a0"/>
    <w:uiPriority w:val="22"/>
    <w:qFormat/>
    <w:rsid w:val="002A4487"/>
    <w:rPr>
      <w:b/>
      <w:bCs/>
    </w:rPr>
  </w:style>
  <w:style w:type="paragraph" w:styleId="a5">
    <w:name w:val="header"/>
    <w:basedOn w:val="a"/>
    <w:link w:val="Char"/>
    <w:uiPriority w:val="99"/>
    <w:unhideWhenUsed/>
    <w:rsid w:val="002A4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A448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A4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A448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C6B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C6B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4002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D6C3"/>
                                    <w:right w:val="none" w:sz="0" w:space="0" w:color="auto"/>
                                  </w:divBdr>
                                </w:div>
                                <w:div w:id="207515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337162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://www.12371.cn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442</Words>
  <Characters>2526</Characters>
  <Application>Microsoft Office Word</Application>
  <DocSecurity>0</DocSecurity>
  <Lines>21</Lines>
  <Paragraphs>5</Paragraphs>
  <ScaleCrop>false</ScaleCrop>
  <Company>微软中国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2016-10-28T09:35:00Z</dcterms:created>
  <dc:creator>郭英才</dc:creator>
  <lastModifiedBy>郭英才</lastModifiedBy>
  <lastPrinted>2016-10-28T09:35:00Z</lastPrinted>
  <dcterms:modified xsi:type="dcterms:W3CDTF">2016-11-01T05:04:00Z</dcterms:modified>
  <revision>3</revision>
</coreProperties>
</file>