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7B75" w:rsidRPr="00BB7B75" w:rsidRDefault="00BB7B75" w:rsidP="00BB7B75">
      <w:pPr>
        <w:widowControl/>
        <w:spacing w:before="100" w:beforeAutospacing="1" w:after="100" w:afterAutospacing="1"/>
        <w:jc w:val="center"/>
        <w:outlineLvl w:val="0"/>
        <w:rPr>
          <w:rFonts w:ascii="宋体" w:eastAsia="宋体" w:hAnsi="宋体" w:cs="宋体"/>
          <w:b/>
          <w:bCs/>
          <w:kern w:val="36"/>
          <w:sz w:val="44"/>
          <w:szCs w:val="48"/>
        </w:rPr>
      </w:pPr>
      <w:bookmarkStart w:id="0" w:name="_GoBack"/>
      <w:r w:rsidRPr="00BB7B75">
        <w:rPr>
          <w:rFonts w:ascii="宋体" w:eastAsia="宋体" w:hAnsi="宋体" w:cs="宋体"/>
          <w:b/>
          <w:bCs/>
          <w:kern w:val="36"/>
          <w:sz w:val="44"/>
          <w:szCs w:val="48"/>
        </w:rPr>
        <w:t>中华人民共和国教育法</w:t>
      </w:r>
    </w:p>
    <w:bookmarkEnd w:id="0"/>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（1995年3月18日第八届全国人民代表大会第三次会议通过　根据2009年8月27日第十一届全国人民代表大会常务委员会第十次会议《关于修改部分法律的决定》第一次修正　</w:t>
      </w:r>
      <w:r w:rsidRPr="00BB7B75">
        <w:rPr>
          <w:rFonts w:ascii="宋体" w:eastAsia="宋体" w:hAnsi="宋体" w:cs="宋体"/>
          <w:color w:val="FF0000"/>
          <w:kern w:val="0"/>
          <w:sz w:val="28"/>
          <w:szCs w:val="24"/>
        </w:rPr>
        <w:t>根据2015年12月27日第十二届全国人民代表大会常务委员会第十八次会议《关于修改〈中华人民共和国教育法〉的决定》第二次修正</w:t>
      </w:r>
      <w:r w:rsidRPr="00BB7B75">
        <w:rPr>
          <w:rFonts w:ascii="宋体" w:eastAsia="宋体" w:hAnsi="宋体" w:cs="宋体"/>
          <w:kern w:val="0"/>
          <w:sz w:val="28"/>
          <w:szCs w:val="24"/>
        </w:rPr>
        <w:t>）</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目录</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第一章 总则</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第二章 教育基本制度</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第三章 学校及其他教育机构</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第四章 教师和其他教育工作者</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第五章 受教育者</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第六章 教育与社会</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第七章 教育投入与条件保障</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第八章 教育对外交流与合作</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第九章 法律责任</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第十章 附则</w:t>
      </w:r>
    </w:p>
    <w:p w:rsidR="00BB7B75" w:rsidRPr="00BB7B75" w:rsidRDefault="00BB7B75" w:rsidP="00BB7B75">
      <w:pPr>
        <w:widowControl/>
        <w:spacing w:before="100" w:beforeAutospacing="1" w:after="100" w:afterAutospacing="1"/>
        <w:jc w:val="center"/>
        <w:rPr>
          <w:rFonts w:ascii="宋体" w:eastAsia="宋体" w:hAnsi="宋体" w:cs="宋体"/>
          <w:kern w:val="0"/>
          <w:sz w:val="28"/>
          <w:szCs w:val="24"/>
        </w:rPr>
      </w:pPr>
      <w:r w:rsidRPr="00BB7B75">
        <w:rPr>
          <w:rFonts w:ascii="宋体" w:eastAsia="宋体" w:hAnsi="宋体" w:cs="宋体"/>
          <w:b/>
          <w:bCs/>
          <w:kern w:val="0"/>
          <w:sz w:val="28"/>
          <w:szCs w:val="24"/>
        </w:rPr>
        <w:lastRenderedPageBreak/>
        <w:t>第一章 总则</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第一条 为了发展教育事业，提高全民族的素质，促进社会主义物质文明和精神文明建设，根据宪法，制定本法。</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第二条 在中华人民共和国境内的各级各类教育，适用本法。</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第三条 国家坚持以马克思列宁主义、毛泽东思想和建设有中国特色社会主义理论为指导，遵循宪法确定的基本原则，发展社会主义的教育事业。</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第四条 教育是社会主义现代化建设的基础，国家保障教育事业优先发展。</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全社会应当关心和支持教育事业的发展。</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全社会应当尊重教师。</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第五条 教育必须为社会主义现代化建设服务、为人民服务，必须与生产劳动和社会实践相结合，培养德、智、体、美等方面全面发展的社会主义建设者和接班人。</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第六条 教育应当坚持立德树人，对受教育者加强社会主义核心价值观教育，增强受教育者的社会责任感、创新精神和实践能力。</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国家在受教育者中进行爱国主义、集体主义、中国特色社会主义的教育，进行理想、道德、纪律、法治、国防和民族团结的教育。</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lastRenderedPageBreak/>
        <w:t xml:space="preserve">　　第七条 教育应当继承和弘扬中华民族优秀的历史文化传统，吸收人类文明发展的一切优秀成果。</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第八条 教育活动必须符合国家和社会公共利益。</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国家实行教育与宗教相分离。任何组织和个人不得利用宗教进行妨碍国家教育制度的活动。</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第九条 中华人民共和国公民有受教育的权利和义务。</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公民不分民族、种族、性别、职业、财产状况、宗教信仰等，依法享有平等的受教育机会。</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第十条 国家根据各少数民族的特点和需要，帮助各少数民族地区发展教育事业。</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国家扶持边远贫困地区发展教育事业。</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国家扶持和发展残疾人教育事业。</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第十一条 国家适应社会主义市场经济发展和社会进步的需要，推进教育改革，推动各级各类教育协调发展、衔接融通，完善现代国民教育体系，健全终身教育体系，提高教育现代化水平。</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国家采取措施促进教育公平，推动教育均衡发展。</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国家支持、鼓励和组织教育科学研究，推广教育科学研究成果，促进教育质量提高。</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lastRenderedPageBreak/>
        <w:t xml:space="preserve">　　第十二条 国家通用语言文字为学校及其他教育机构的基本教育教学语言文字，学校及其他教育机构应当使用国家通用语言文字进行教育教学。</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民族自治地方以少数民族学生为主的学校及其他教育机构，从实际出发，使用国家通用语言文字和本民族或者当地民族通用的语言文字实施双语教育。</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国家采取措施，为少数民族学生为主的学校及其他教育机构实施双语教育提供条件和支持。</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第十三条 国家对发展教育事业做出突出贡献的组织和个人，给予奖励。</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第十四条 国务院和地方各级人民政府根据分级管理、分工负责的原则，领导和管理教育工作。</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中等及中等以下教育在国务院领导下，由地方人民政府管理。</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高等教育由国务院和省、自治区、直辖市人民政府管理。</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第十五条 国务院教育行政部门主管全国教育工作，统筹规划、协调管理全国的教育事业。</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县级以上地方各级人民政府教育行政部门主管本行政区域内的教育工作。</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lastRenderedPageBreak/>
        <w:t xml:space="preserve">　　县级以上各级人民政府其他有关部门在各自的职责范围内，负责有关的教育工作。</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第十六条 国务院和县级以上地方各级人民政府应当向本级人民代表大会或者其常务委员会报告教育工作和教育经费预算、决算情况，接受监督。</w:t>
      </w:r>
    </w:p>
    <w:p w:rsidR="00BB7B75" w:rsidRPr="00BB7B75" w:rsidRDefault="00BB7B75" w:rsidP="00BB7B75">
      <w:pPr>
        <w:widowControl/>
        <w:spacing w:before="100" w:beforeAutospacing="1" w:after="100" w:afterAutospacing="1"/>
        <w:jc w:val="center"/>
        <w:rPr>
          <w:rFonts w:ascii="宋体" w:eastAsia="宋体" w:hAnsi="宋体" w:cs="宋体"/>
          <w:kern w:val="0"/>
          <w:sz w:val="28"/>
          <w:szCs w:val="24"/>
        </w:rPr>
      </w:pPr>
      <w:r w:rsidRPr="00BB7B75">
        <w:rPr>
          <w:rFonts w:ascii="宋体" w:eastAsia="宋体" w:hAnsi="宋体" w:cs="宋体"/>
          <w:b/>
          <w:bCs/>
          <w:kern w:val="0"/>
          <w:sz w:val="28"/>
          <w:szCs w:val="24"/>
        </w:rPr>
        <w:t>第二章 教育基本制度</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第十七条 国家实行学前教育、初等教育、中等教育、高等教育的学校教育制度。</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国家建立科学的学制系统。学制系统内的学校和其他教育机构的设置、教育形式、修业年限、招生对象、培养目标等，由国务院或者由国务院授权教育行政部门规定。</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第十八条 国家制定学前教育标准，加快普及学前教育，构建覆盖城乡，特别是农村的学前教育公共服务体系。</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各级人民政府应当采取措施，为适龄儿童接受学前教育提供条件和支持。</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第十九条 国家实行九年制义务教育制度。</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各级人民政府采取各种措施保障适龄儿童、少年就学。</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lastRenderedPageBreak/>
        <w:t xml:space="preserve">　　适龄儿童、少年的父母或者其他监护人以及有关社会组织和个人有义务使适龄儿童、少年接受并完成规定年限的义务教育。</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第二十条 国家实行职业教育制度和继续教育制度。</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各级人民政府、有关行政部门和行业组织以及企业事业组织应当采取措施，发展并保障公民接受职业学校教育或者各种形式的职业培训。</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国家鼓励发展多种形式的继续教育，使公民接受适当形式的政治、经济、文化、科学、技术、业务等方面的教育，促进不同类型学习成果的互认和衔接，推动全民终身学习。</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第二十一条 国家实行国家教育考试制度。</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国家教育考试由国务院教育行政部门确定种类，并由国家批准的实施教育考试的机构承办。</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第二十二条 国家实行学业证书制度。</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经国家批准设立或者认可的学校及其他教育机构按照国家有关规定，颁发学历证书或者其他学业证书。</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第二十三条 国家实行学位制度。</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学位授予单位依法对达到一定学术水平或者专业技术水平的人员授予相应的学位，颁发学位证书。</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lastRenderedPageBreak/>
        <w:t xml:space="preserve">　　第二十四条 各级人民政府、基层群众性自治组织和企业事业组织应当采取各种措施，开展扫除文盲的教育工作。</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按照国家规定具有接受扫除文盲教育能力的公民，应当接受扫除文盲的教育。</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第二十五条 国家实行教育督导制度和学校及其他教育机构教育评估制度。</w:t>
      </w:r>
    </w:p>
    <w:p w:rsidR="00BB7B75" w:rsidRPr="00BB7B75" w:rsidRDefault="00BB7B75" w:rsidP="00BB7B75">
      <w:pPr>
        <w:widowControl/>
        <w:spacing w:before="100" w:beforeAutospacing="1" w:after="100" w:afterAutospacing="1"/>
        <w:jc w:val="center"/>
        <w:rPr>
          <w:rFonts w:ascii="宋体" w:eastAsia="宋体" w:hAnsi="宋体" w:cs="宋体"/>
          <w:kern w:val="0"/>
          <w:sz w:val="28"/>
          <w:szCs w:val="24"/>
        </w:rPr>
      </w:pPr>
      <w:r w:rsidRPr="00BB7B75">
        <w:rPr>
          <w:rFonts w:ascii="宋体" w:eastAsia="宋体" w:hAnsi="宋体" w:cs="宋体"/>
          <w:b/>
          <w:bCs/>
          <w:kern w:val="0"/>
          <w:sz w:val="28"/>
          <w:szCs w:val="24"/>
        </w:rPr>
        <w:t>第三章 学校及其他教育机构</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第二十六条 国家制定教育发展规划，并举办学校及其他教育机构。</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国家鼓励企业事业组织、社会团体、其他社会组织及公民个人依法举办学校及其他教育机构。</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国家举办学校及其他教育机构，应当坚持勤俭节约的原则。</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以财政性经费、捐赠资产举办或者参与举办的学校及其他教育机构不得设立为营利性组织。</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第二十七条 设立学校及其他教育机构，必须具备下列基本条件：</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（一）有组织机构和章程；</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（二）有合格的教师；</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lastRenderedPageBreak/>
        <w:t xml:space="preserve">　　（三）有符合规定标准的教学场所及设施、设备等；</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（四）有必备的办学资金和稳定的经费来源。</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第二十八条 学校及其他教育机构的设立、变更和终止，应当按照国家有关规定办理审核、批准、注册或者备案手续。</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第二十九条 学校及其他教育机构行使下列权利：</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（一）按照章程自主管理；</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（二）组织实施教育教学活动；</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（三）招收学生或者其他受教育者；</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（四）对受教育者进行学籍管理，实施奖励或者处分；</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（五）对受教育者颁发相应的学业证书；</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（六）聘任教师及其他职工，实施奖励或者处分；</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（七）管理、使用本单位的设施和经费；</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（八）拒绝任何组织和个人对教育教学活动的非法干涉；</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（九）法律、法规规定的其他权利。</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国家保护学校及其他教育机构的合法权益不受侵犯。</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第三十条 学校及其他教育机构应当履行下列义务：</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lastRenderedPageBreak/>
        <w:t xml:space="preserve">　　（一）遵守法律、法规；</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（二）贯彻国家的教育方针，执行国家教育教学标准，保证教育教学质量；</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（三）维护受教育者、教师及其他职工的合法权益；</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（四）以适当方式为受教育者及其监护人了解受教育者的学业成绩及其他有关情况提供便利；</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（五）遵照国家有关规定收取费用并公开收费项目；</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（六）依法接受监督。</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第三十一条 学校及其他教育机构的举办者按照国家有关规定，确定其所举办的学校或者其他教育机构的管理体制。</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学校及其他教育机构的校长或者主要行政负责人必须由具有中华人民共和国国籍、在中国境内定居、并具备国家规定任职条件的公民担任，其任免按照国家有关规定办理。学校的教学及其他行政管理，由校长负责。</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学校及其他教育机构应当按照国家有关规定，通过以教师为主体的教职工代表大会等组织形式，保障教职工参与民主管理和监督。</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第三十二条 学校及其他教育机构具备法人条件的，自批准设立或者登记注册之日起取得法人资格。</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lastRenderedPageBreak/>
        <w:t xml:space="preserve">　　学校及其他教育机构在民事活动中依法享有民事权利，承担民事责任。</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学校及其他教育机构中的国有资产属于国家所有。</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学校及其他教育机构兴办的校办产业独立承担民事责任。</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第四章 教师和其他教育工作者</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第三十三条 教师享有法律规定的权利，履行法律规定的义务，忠诚于人民的教育事业。</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第三十四条 国家保护教师的合法权益，改善教师的工作条件和生活条件，提高教师的社会地位。</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教师的工资报酬、福利待遇，依照法律、法规的规定办理。</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第三十五条 国家实行教师资格、职务、聘任制度，通过考核、奖励、培养和培训，提高教师素质，加强教师队伍建设。</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第三十六条 学校及其他教育机构中的管理人员，实行教育职员制度。</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学校及其他教育机构中的教学辅助人员和其他专业技术人员，实行专业技术职务聘任制度。</w:t>
      </w:r>
    </w:p>
    <w:p w:rsidR="00BB7B75" w:rsidRPr="00BB7B75" w:rsidRDefault="00BB7B75" w:rsidP="00BB7B75">
      <w:pPr>
        <w:widowControl/>
        <w:spacing w:before="100" w:beforeAutospacing="1" w:after="100" w:afterAutospacing="1"/>
        <w:jc w:val="center"/>
        <w:rPr>
          <w:rFonts w:ascii="宋体" w:eastAsia="宋体" w:hAnsi="宋体" w:cs="宋体"/>
          <w:kern w:val="0"/>
          <w:sz w:val="28"/>
          <w:szCs w:val="24"/>
        </w:rPr>
      </w:pPr>
      <w:r w:rsidRPr="00BB7B75">
        <w:rPr>
          <w:rFonts w:ascii="宋体" w:eastAsia="宋体" w:hAnsi="宋体" w:cs="宋体"/>
          <w:b/>
          <w:bCs/>
          <w:kern w:val="0"/>
          <w:sz w:val="28"/>
          <w:szCs w:val="24"/>
        </w:rPr>
        <w:t>第五章 受教育者</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lastRenderedPageBreak/>
        <w:t xml:space="preserve">　　第三十七条 受教育者在入学、升学、就业等方面依法享有平等权利。</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学校和有关行政部门应当按照国家有关规定，保障女子在入学、升学、就业、授予学位、派出留学等方面享有同男子平等的权利。</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第三十八条 国家、社会对符合入学条件、家庭经济困难的儿童、少年、青年，提供各种形式的资助。</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第三十九条 国家、社会、学校及其他教育机构应当根据残疾人身心特性和需要实施教育，并为其提供帮助和便利。</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第四十条 国家、社会、家庭、学校及其他教育机构应当为有违法犯罪行为的未成年人接受教育创造条件。</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第四十一条 从业人员有依法接受职业培训和继续教育的权利和义务。</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国家机关、企业事业组织和其他社会组织，应当为本单位职工的学习和培训提供条件和便利。</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第四十二条 国家鼓励学校及其他教育机构、社会组织采取措施，为公民接受终身教育创造条件。</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第四十三条 受教育者享有下列权利：</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lastRenderedPageBreak/>
        <w:t xml:space="preserve">　　（一）参加教育教学计划安排的各种活动，使用教育教学设施、设备、图书资料；</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（二）按照国家有关规定获得奖学金、贷学金、助学金；</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（三）在学业成绩和品行上获得公正评价，完成规定的学业后获得相应的学业证书、学位证书；</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（四）对学校给予的处分不服向有关部门提出申诉，对学校、教师侵犯其人身权、财产权等合法权益，提出申诉或者依法提起诉讼；</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（五）法律、法规规定的其他权利。</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第四十四条 受教育者应当履行下列义务：</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（一）遵守法律、法规；</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（二）遵守学生行为规范，尊敬师长，养成良好的思想品德和行为习惯；</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（三）努力学习，完成规定的学习任务；</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（四）遵守所在学校或者其他教育机构的管理制度。</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第四十五条 教育、体育、卫生行政部门和学校及其他教育机构应当完善体育、卫生保健设施，保护学生的身心健康。</w:t>
      </w:r>
    </w:p>
    <w:p w:rsidR="00BB7B75" w:rsidRPr="00BB7B75" w:rsidRDefault="00BB7B75" w:rsidP="00BB7B75">
      <w:pPr>
        <w:widowControl/>
        <w:spacing w:before="100" w:beforeAutospacing="1" w:after="100" w:afterAutospacing="1"/>
        <w:jc w:val="center"/>
        <w:rPr>
          <w:rFonts w:ascii="宋体" w:eastAsia="宋体" w:hAnsi="宋体" w:cs="宋体"/>
          <w:kern w:val="0"/>
          <w:sz w:val="28"/>
          <w:szCs w:val="24"/>
        </w:rPr>
      </w:pPr>
      <w:r w:rsidRPr="00BB7B75">
        <w:rPr>
          <w:rFonts w:ascii="宋体" w:eastAsia="宋体" w:hAnsi="宋体" w:cs="宋体"/>
          <w:b/>
          <w:bCs/>
          <w:kern w:val="0"/>
          <w:sz w:val="28"/>
          <w:szCs w:val="24"/>
        </w:rPr>
        <w:t>第六章 教育与社会</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lastRenderedPageBreak/>
        <w:t xml:space="preserve">　　第四十六条 国家机关、军队、企业事业组织、社会团体及其他社会组织和个人，应当依法为儿童、少年、青年学生的身心健康成长创造良好的社会环境。</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第四十七条 国家鼓励企业事业组织、社会团体及其他社会组织同高等学校、中等职业学校在教学、科研、技术开发和推广等方面进行多种形式的合作。</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企业事业组织、社会团体及其他社会组织和个人，可以通过适当形式，支持学校的建设，参与学校管理。</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第四十八条 国家机关、军队、企业事业组织及其他社会组织应当为学校组织的学生实习、社会实践活动提供帮助和便利。</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第四十九条 学校及其他教育机构在不影响正常教育教学活动的前提下，应当积极参加当地的社会公益活动。</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第五十条 未成年人的父母或者其他监护人应当为其未成年子女或者其他被监护人受教育提供必要条件。</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未成年人的父母或者其他监护人应当配合学校及其他教育机构，对其未成年子女或者其他被监护人进行教育。</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学校、教师可以对学生家长提供家庭教育指导。</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lastRenderedPageBreak/>
        <w:t xml:space="preserve">　　第五十一条 图书馆、博物馆、科技馆、文化馆、美术馆、体育馆（场）等社会公共文化体育设施，以及历史文化古迹和革命纪念馆（地），应当对教师、学生实行优待，为受教育者接受教育提供便利。</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广播、电视台（站）应当开设教育节目，促进受教育者思想品德、文化和科学技术素质的提高。</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第五十二条 国家、社会建立和发展对未成年人进行校外教育的设施。</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学校及其他教育机构应当同基层群众性自治组织、企业事业组织、社会团体相互配合，加强对未成年人的校外教育工作。</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第五十三条 国家鼓励社会团体、社会文化机构及其他社会组织和个人开展有益于受教育者身心健康的社会文化教育活动。</w:t>
      </w:r>
    </w:p>
    <w:p w:rsidR="00BB7B75" w:rsidRPr="00BB7B75" w:rsidRDefault="00BB7B75" w:rsidP="00BB7B75">
      <w:pPr>
        <w:widowControl/>
        <w:spacing w:before="100" w:beforeAutospacing="1" w:after="100" w:afterAutospacing="1"/>
        <w:jc w:val="center"/>
        <w:rPr>
          <w:rFonts w:ascii="宋体" w:eastAsia="宋体" w:hAnsi="宋体" w:cs="宋体"/>
          <w:kern w:val="0"/>
          <w:sz w:val="28"/>
          <w:szCs w:val="24"/>
        </w:rPr>
      </w:pPr>
      <w:r w:rsidRPr="00BB7B75">
        <w:rPr>
          <w:rFonts w:ascii="宋体" w:eastAsia="宋体" w:hAnsi="宋体" w:cs="宋体"/>
          <w:b/>
          <w:bCs/>
          <w:kern w:val="0"/>
          <w:sz w:val="28"/>
          <w:szCs w:val="24"/>
        </w:rPr>
        <w:t>第七章 教育投入与条件保障</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第五十四条 国家建立以财政拨款为主、其他多种渠道筹措教育经费为辅的体制，逐步增加对教育的投入，保证国家举办的学校教育经费的稳定来源。</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企业事业组织、社会团体及其他社会组织和个人依法举办的学校及其他教育机构，办学经费由举办者负责筹措，各级人民政府可以给予适当支持。</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lastRenderedPageBreak/>
        <w:t xml:space="preserve">　　第五十五条 国家财政性教育经费支出占国民生产总值的比例应当随着国民经济的发展和财政收入的增长逐步提高。具体比例和实施步骤由国务院规定。</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全国各级财政支出总额中教育经费所占比例应当随着国民经济的发展逐步提高。</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第五十六条 各级人民政府的教育经费支出，按照事权和财权相统一的原则，在财政预算中单独列项。</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各级人民政府教育财政拨款的增长应当高于财政经常性收入的增长，并使按在校学生人数平均的教育费用逐步增长，保证教师工资和学生人均公用经费逐步增长。</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第五十七条 国务院及县级以上地方各级人民政府应当设立教育专项资金，重点扶持边远贫困地区、少数民族地区实施义务教育。</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第五十八条 税务机关依法足额征收教育费附加，由教育行政部门统筹管理，主要用于实施义务教育。</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省、自治区、直辖市人民政府根据国务院的有关规定，可以决定开征用于教育的地方附加费，专款专用。</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第五十九条 国家采取优惠措施，鼓励和扶持学校在不影响正常教育教学的前提下开展勤工俭学和社会服务，兴办校办产业。</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lastRenderedPageBreak/>
        <w:t xml:space="preserve">　　第六十条 国家鼓励境内、境外社会组织和个人捐资助学。</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第六十一条 国家财政性教育经费、社会组织和个人对教育的捐赠，必须用于教育，不得挪用、克扣。</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第六十二条 国家鼓励运用金融、信贷手段，支持教育事业的发展。</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第六十三条 各级人民政府及其教育行政部门应当加强对学校及其他教育机构教育经费的监督管理，提高教育投资效益。</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第六十四条 地方各级人民政府及其有关行政部门必须把学校的基本建设纳入城乡建设规划，统筹安排学校的基本建设用地及所需物资，按照国家有关规定实行优先、优惠政策。</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第六十五条 各级人民政府对教科书及教学用图书资料的出版发行，对教学仪器、设备的生产和供应，对用于学校教育教学和科学研究的图书资料、教学仪器、设备的进口，按照国家有关规定实行优先、优惠政策。</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第六十六条 国家推进教育信息化，加快教育信息基础设施建设，利用信息技术促进优质教育资源普及共享，提高教育教学水平和教育管理水平。</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县级以上人民政府及其有关部门应当发展教育信息技术和其他现代化教学方式，有关行政部门应当优先安排，给予扶持。</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lastRenderedPageBreak/>
        <w:t xml:space="preserve">　　国家鼓励学校及其他教育机构推广运用现代化教学方式。</w:t>
      </w:r>
    </w:p>
    <w:p w:rsidR="00BB7B75" w:rsidRPr="00BB7B75" w:rsidRDefault="00BB7B75" w:rsidP="00BB7B75">
      <w:pPr>
        <w:widowControl/>
        <w:spacing w:before="100" w:beforeAutospacing="1" w:after="100" w:afterAutospacing="1"/>
        <w:jc w:val="center"/>
        <w:rPr>
          <w:rFonts w:ascii="宋体" w:eastAsia="宋体" w:hAnsi="宋体" w:cs="宋体"/>
          <w:kern w:val="0"/>
          <w:sz w:val="28"/>
          <w:szCs w:val="24"/>
        </w:rPr>
      </w:pPr>
      <w:r w:rsidRPr="00BB7B75">
        <w:rPr>
          <w:rFonts w:ascii="宋体" w:eastAsia="宋体" w:hAnsi="宋体" w:cs="宋体"/>
          <w:b/>
          <w:bCs/>
          <w:kern w:val="0"/>
          <w:sz w:val="28"/>
          <w:szCs w:val="24"/>
        </w:rPr>
        <w:t>第八章 教育对外交流与合作</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第六十七条 国家鼓励开展教育对外交流与合作，支持学校及其他教育机构引进优质教育资源，依法开展中外合作办学，发展国际教育服务，培养国际化人才。</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教育对外交流与合作坚持独立自主、平等互利、相互尊重的原则，不得违反中国法律，不得损害国家主权、安全和社会公共利益。</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第六十八条 中国境内公民出国留学、研究、进行学术交流或者任教，依照国家有关规定办理。</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第六十九条 中国境外个人符合国家规定的条件并办理有关手续后，可以进入中国境内学校及其他教育机构学习、研究、进行学术交流或者任教，其合法权益受国家保护。</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第七十条 中国对境外教育机构颁发的学位证书、学历证书及其他学业证书的承认，依照中华人民共和国缔结或者加入的国际条约办理，或者按照国家有关规定办理。</w:t>
      </w:r>
    </w:p>
    <w:p w:rsidR="00BB7B75" w:rsidRPr="00BB7B75" w:rsidRDefault="00BB7B75" w:rsidP="00BB7B75">
      <w:pPr>
        <w:widowControl/>
        <w:spacing w:before="100" w:beforeAutospacing="1" w:after="100" w:afterAutospacing="1"/>
        <w:jc w:val="center"/>
        <w:rPr>
          <w:rFonts w:ascii="宋体" w:eastAsia="宋体" w:hAnsi="宋体" w:cs="宋体"/>
          <w:kern w:val="0"/>
          <w:sz w:val="28"/>
          <w:szCs w:val="24"/>
        </w:rPr>
      </w:pPr>
      <w:r w:rsidRPr="00BB7B75">
        <w:rPr>
          <w:rFonts w:ascii="宋体" w:eastAsia="宋体" w:hAnsi="宋体" w:cs="宋体"/>
          <w:b/>
          <w:bCs/>
          <w:kern w:val="0"/>
          <w:sz w:val="28"/>
          <w:szCs w:val="24"/>
        </w:rPr>
        <w:t>第九章 法律责任</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lastRenderedPageBreak/>
        <w:t xml:space="preserve">　　第七十一条 违反国家有关规定，不按照预算核拨教育经费的，由同级人民政府限期核拨；情节严重的，对直接负责的主管人员和其他直接责任人员，依法给予处分。</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违反国家财政制度、财务制度，挪用、克扣教育经费的，由上级机关责令限期归还被挪用、克扣的经费，并对直接负责的主管人员和其他直接责任人员，依法给予处分；构成犯罪的，依法追究刑事责任。</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第七十二条 结伙斗殴、寻衅滋事，扰乱学校及其他教育机构教育教学秩序或者破坏校舍、场地及其他财产的，由公安机关给予治安管理处罚；构成犯罪的，依法追究刑事责任。</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侵占学校及其他教育机构的校舍、场地及其他财产的，依法承担民事责任。</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第七十三条 明知校舍或者教育教学设施有危险，而不采取措施，造成人员伤亡或者重大财产损失的，对直接负责的主管人员和其他直接责任人员，依法追究刑事责任。</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第七十四条 违反国家有关规定，向学校或者其他教育机构收取费用的，由政府责令退还所收费用；对直接负责的主管人员和其他直接责任人员，依法给予处分。</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第七十五条 违反国家有关规定，举办学校或者其他教育机构的，由教育行政部门或者其他有关行政部门予以撤销；有违法所得的，没</w:t>
      </w:r>
      <w:r w:rsidRPr="00BB7B75">
        <w:rPr>
          <w:rFonts w:ascii="宋体" w:eastAsia="宋体" w:hAnsi="宋体" w:cs="宋体"/>
          <w:kern w:val="0"/>
          <w:sz w:val="28"/>
          <w:szCs w:val="24"/>
        </w:rPr>
        <w:lastRenderedPageBreak/>
        <w:t>收违法所得；对直接负责的主管人员和其他直接责任人员，依法给予处分。</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第七十六条 学校或者其他教育机构违反国家有关规定招收学生的，由教育行政部门或者其他有关行政部门责令退回招收的学生，退还所收费用；对学校、其他教育机构给予警告，可以处违法所得五倍以下罚款；情节严重的，责令停止相关招生资格一年以上三年以下，直至撤销招生资格、吊销办学许可证；对直接负责的主管人员和其他直接责任人员，依法给予处分；构成犯罪的，依法追究刑事责任。</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第七十七条 在招收学生工作中徇私舞弊的，由教育行政部门或者其他有关行政部门责令退回招收的人员；对直接负责的主管人员和其他直接责任人员，依法给予处分；构成犯罪的，依法追究刑事责任。</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第七十八条 学校及其他教育机构违反国家有关规定向受教育者收取费用的，由教育行政部门或者其他有关行政部门责令退还所收费用；对直接负责的主管人员和其他直接责任人员，依法给予处分。</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第七十九条 考生在国家教育考试中有下列行为之一的，由组织考试的教育考试机构工作人员在考试现场采取必要措施予以制止并终止其继续参加考试；组织考试的教育考试机构可以取消其相关考试资格或者考试成绩；情节严重的，由教育行政部门责令停止参加相关国家教育考试一年以上三年以下；构成违反治安管理行为的，由公安机关依法给予治安管理处罚；构成犯罪的，依法追究刑事责任：</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lastRenderedPageBreak/>
        <w:t xml:space="preserve">　　（一）非法获取考试试题或者答案的；</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（二）携带或者使用考试作弊器材、资料的；</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（三）抄袭他人答案的；</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（四）让他人代替自己参加考试的；</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（五）其他以不正当手段获得考试成绩的作弊行为。</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第八十条 任何组织或者个人在国家教育考试中有下列行为之一，有违法所得的，由公安机关没收违法所得，并处违法所得一倍以上五倍以下罚款；情节严重的，处五日以上十五日以下拘留；构成犯罪的，依法追究刑事责任；属于国家机关工作人员的，还应当依法给予处分：</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（一）组织作弊的；</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（二）通过提供考试作弊器材等方式为作弊提供帮助或者便利的；</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（三）代替他人参加考试的；</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（四）在考试结束前泄露、传播考试试题或者答案的；</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（五）其他扰乱考试秩序的行为。</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第八十一条 举办国家教育考试，教育行政部门、教育考试机构疏于管理，造成考场秩序混乱、作弊情况严重的，对直接负责的主管</w:t>
      </w:r>
      <w:r w:rsidRPr="00BB7B75">
        <w:rPr>
          <w:rFonts w:ascii="宋体" w:eastAsia="宋体" w:hAnsi="宋体" w:cs="宋体"/>
          <w:kern w:val="0"/>
          <w:sz w:val="28"/>
          <w:szCs w:val="24"/>
        </w:rPr>
        <w:lastRenderedPageBreak/>
        <w:t>人员和其他直接责任人员，依法给予处分；构成犯罪的，依法追究刑事责任。</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第八十二条 学校或者其他教育机构违反本法规定，颁发学位证书、学历证书或者其他学业证书的，由教育行政部门或者其他有关行政部门宣布证书无效，责令收回或者予以没收；有违法所得的，没收违法所得；情节严重的，责令停止相关招生资格一年以上三年以下，直至撤销招生资格、颁发证书资格；对直接负责的主管人员和其他直接责任人员，依法给予处分。</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前款规定以外的任何组织或者个人制造、销售、颁发假冒学位证书、学历证书或者其他学业证书，构成违反治安管理行为的，由公安机关依法给予治安管理处罚；构成犯罪的，依法追究刑事责任。</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以作弊、剽窃、抄袭等欺诈行为或者其他不正当手段获得学位证书、学历证书或者其他学业证书的，由颁发机构撤销相关证书。购买、使用假冒学位证书、学历证书或者其他学业证书，构成违反治安管理行为的，由公安机关依法给予治安管理处罚。</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第八十三条 违反本法规定，侵犯教师、受教育者、学校或者其他教育机构的合法权益，造成损失、损害的，应当依法承担民事责任。</w:t>
      </w:r>
    </w:p>
    <w:p w:rsidR="00BB7B75" w:rsidRPr="00BB7B75" w:rsidRDefault="00BB7B75" w:rsidP="00BB7B75">
      <w:pPr>
        <w:widowControl/>
        <w:spacing w:before="100" w:beforeAutospacing="1" w:after="100" w:afterAutospacing="1"/>
        <w:jc w:val="center"/>
        <w:rPr>
          <w:rFonts w:ascii="宋体" w:eastAsia="宋体" w:hAnsi="宋体" w:cs="宋体"/>
          <w:kern w:val="0"/>
          <w:sz w:val="28"/>
          <w:szCs w:val="24"/>
        </w:rPr>
      </w:pPr>
      <w:r w:rsidRPr="00BB7B75">
        <w:rPr>
          <w:rFonts w:ascii="宋体" w:eastAsia="宋体" w:hAnsi="宋体" w:cs="宋体"/>
          <w:b/>
          <w:bCs/>
          <w:kern w:val="0"/>
          <w:sz w:val="28"/>
          <w:szCs w:val="24"/>
        </w:rPr>
        <w:t>第十章 附则</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lastRenderedPageBreak/>
        <w:t xml:space="preserve">　　第八十四条 军事学校教育由中央军事委员会根据本法的原则规定。</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宗教学校教育由国务院另行规定。</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第八十五条 境外的组织和个人在中国境内办学和合作办学的办法，由国务院规定。</w:t>
      </w:r>
    </w:p>
    <w:p w:rsidR="00BB7B75" w:rsidRPr="00BB7B75" w:rsidRDefault="00BB7B75" w:rsidP="00BB7B75">
      <w:pPr>
        <w:widowControl/>
        <w:spacing w:before="100" w:beforeAutospacing="1" w:after="100" w:afterAutospacing="1"/>
        <w:jc w:val="left"/>
        <w:rPr>
          <w:rFonts w:ascii="宋体" w:eastAsia="宋体" w:hAnsi="宋体" w:cs="宋体"/>
          <w:kern w:val="0"/>
          <w:sz w:val="28"/>
          <w:szCs w:val="24"/>
        </w:rPr>
      </w:pPr>
      <w:r w:rsidRPr="00BB7B75">
        <w:rPr>
          <w:rFonts w:ascii="宋体" w:eastAsia="宋体" w:hAnsi="宋体" w:cs="宋体"/>
          <w:kern w:val="0"/>
          <w:sz w:val="28"/>
          <w:szCs w:val="24"/>
        </w:rPr>
        <w:t xml:space="preserve">　　第八十六条 本法自1995年9月1日起施行。</w:t>
      </w:r>
    </w:p>
    <w:p w:rsidR="006D626B" w:rsidRPr="00BB7B75" w:rsidRDefault="006D626B">
      <w:pPr>
        <w:rPr>
          <w:sz w:val="22"/>
        </w:rPr>
      </w:pPr>
    </w:p>
    <w:sectPr w:rsidR="006D626B" w:rsidRPr="00BB7B75">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0B2C" w:rsidRDefault="004D0B2C" w:rsidP="00BB7B75">
      <w:r>
        <w:separator/>
      </w:r>
    </w:p>
  </w:endnote>
  <w:endnote w:type="continuationSeparator" w:id="0">
    <w:p w:rsidR="004D0B2C" w:rsidRDefault="004D0B2C" w:rsidP="00BB7B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9168228"/>
      <w:docPartObj>
        <w:docPartGallery w:val="Page Numbers (Bottom of Page)"/>
        <w:docPartUnique/>
      </w:docPartObj>
    </w:sdtPr>
    <w:sdtContent>
      <w:sdt>
        <w:sdtPr>
          <w:id w:val="-1669238322"/>
          <w:docPartObj>
            <w:docPartGallery w:val="Page Numbers (Top of Page)"/>
            <w:docPartUnique/>
          </w:docPartObj>
        </w:sdtPr>
        <w:sdtContent>
          <w:p w:rsidR="00BB7B75" w:rsidRDefault="00BB7B75">
            <w:pPr>
              <w:pStyle w:val="a4"/>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noProof/>
              </w:rPr>
              <w:t>1</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noProof/>
              </w:rPr>
              <w:t>22</w:t>
            </w:r>
            <w:r>
              <w:rPr>
                <w:b/>
                <w:bCs/>
                <w:sz w:val="24"/>
                <w:szCs w:val="24"/>
              </w:rPr>
              <w:fldChar w:fldCharType="end"/>
            </w:r>
          </w:p>
        </w:sdtContent>
      </w:sdt>
    </w:sdtContent>
  </w:sdt>
  <w:p w:rsidR="00BB7B75" w:rsidRDefault="00BB7B75">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0B2C" w:rsidRDefault="004D0B2C" w:rsidP="00BB7B75">
      <w:r>
        <w:separator/>
      </w:r>
    </w:p>
  </w:footnote>
  <w:footnote w:type="continuationSeparator" w:id="0">
    <w:p w:rsidR="004D0B2C" w:rsidRDefault="004D0B2C" w:rsidP="00BB7B7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7B75"/>
    <w:rsid w:val="0001626B"/>
    <w:rsid w:val="00016357"/>
    <w:rsid w:val="00021687"/>
    <w:rsid w:val="00023EBA"/>
    <w:rsid w:val="00035003"/>
    <w:rsid w:val="00045EFC"/>
    <w:rsid w:val="00091444"/>
    <w:rsid w:val="00096A4A"/>
    <w:rsid w:val="000B68B8"/>
    <w:rsid w:val="000C16FD"/>
    <w:rsid w:val="000C2BE3"/>
    <w:rsid w:val="000C46D6"/>
    <w:rsid w:val="000D3894"/>
    <w:rsid w:val="000D4387"/>
    <w:rsid w:val="000E1929"/>
    <w:rsid w:val="000E746C"/>
    <w:rsid w:val="000F1606"/>
    <w:rsid w:val="00100B3A"/>
    <w:rsid w:val="00104184"/>
    <w:rsid w:val="00104F55"/>
    <w:rsid w:val="0011537F"/>
    <w:rsid w:val="0011744A"/>
    <w:rsid w:val="00126010"/>
    <w:rsid w:val="0013717A"/>
    <w:rsid w:val="00145C2A"/>
    <w:rsid w:val="00177ABA"/>
    <w:rsid w:val="00197C4C"/>
    <w:rsid w:val="001A3E1D"/>
    <w:rsid w:val="001B462C"/>
    <w:rsid w:val="001C5E33"/>
    <w:rsid w:val="001E0CEB"/>
    <w:rsid w:val="001E4AF0"/>
    <w:rsid w:val="001E6C35"/>
    <w:rsid w:val="001E74D6"/>
    <w:rsid w:val="00211E70"/>
    <w:rsid w:val="00212E4A"/>
    <w:rsid w:val="00217D5C"/>
    <w:rsid w:val="00225302"/>
    <w:rsid w:val="00231083"/>
    <w:rsid w:val="002403F5"/>
    <w:rsid w:val="00262807"/>
    <w:rsid w:val="0027462E"/>
    <w:rsid w:val="002E7FB5"/>
    <w:rsid w:val="003014E8"/>
    <w:rsid w:val="00326522"/>
    <w:rsid w:val="0034786C"/>
    <w:rsid w:val="00366D36"/>
    <w:rsid w:val="00373F3B"/>
    <w:rsid w:val="003814DD"/>
    <w:rsid w:val="003B0000"/>
    <w:rsid w:val="003B5071"/>
    <w:rsid w:val="003C5402"/>
    <w:rsid w:val="004126B5"/>
    <w:rsid w:val="00424BF7"/>
    <w:rsid w:val="004651C6"/>
    <w:rsid w:val="00475EE3"/>
    <w:rsid w:val="0048784F"/>
    <w:rsid w:val="004A73C2"/>
    <w:rsid w:val="004B3CCC"/>
    <w:rsid w:val="004C0B47"/>
    <w:rsid w:val="004D0B2C"/>
    <w:rsid w:val="004D4B72"/>
    <w:rsid w:val="004F1BE8"/>
    <w:rsid w:val="00526E65"/>
    <w:rsid w:val="005405B7"/>
    <w:rsid w:val="005415C7"/>
    <w:rsid w:val="00547277"/>
    <w:rsid w:val="00554CF0"/>
    <w:rsid w:val="00572B25"/>
    <w:rsid w:val="005808B6"/>
    <w:rsid w:val="00580A2E"/>
    <w:rsid w:val="0058784D"/>
    <w:rsid w:val="005B6A80"/>
    <w:rsid w:val="005C64E5"/>
    <w:rsid w:val="005C78D5"/>
    <w:rsid w:val="005D2354"/>
    <w:rsid w:val="005F73E7"/>
    <w:rsid w:val="00602249"/>
    <w:rsid w:val="00603011"/>
    <w:rsid w:val="00640D58"/>
    <w:rsid w:val="00647E81"/>
    <w:rsid w:val="006662A9"/>
    <w:rsid w:val="006833C1"/>
    <w:rsid w:val="00685218"/>
    <w:rsid w:val="00686FCE"/>
    <w:rsid w:val="006B33AC"/>
    <w:rsid w:val="006D626B"/>
    <w:rsid w:val="006E19A1"/>
    <w:rsid w:val="006E73E1"/>
    <w:rsid w:val="00716CE9"/>
    <w:rsid w:val="00766A1F"/>
    <w:rsid w:val="007B150A"/>
    <w:rsid w:val="007B61BC"/>
    <w:rsid w:val="007C1519"/>
    <w:rsid w:val="007C5D5C"/>
    <w:rsid w:val="007E620F"/>
    <w:rsid w:val="007E6DA4"/>
    <w:rsid w:val="007F346C"/>
    <w:rsid w:val="00802DB2"/>
    <w:rsid w:val="00804D36"/>
    <w:rsid w:val="00807104"/>
    <w:rsid w:val="00813BF8"/>
    <w:rsid w:val="0081511E"/>
    <w:rsid w:val="008174CA"/>
    <w:rsid w:val="00824DBE"/>
    <w:rsid w:val="00860F90"/>
    <w:rsid w:val="00865D1F"/>
    <w:rsid w:val="00871695"/>
    <w:rsid w:val="00884ED4"/>
    <w:rsid w:val="00892BA0"/>
    <w:rsid w:val="00897B17"/>
    <w:rsid w:val="008B071B"/>
    <w:rsid w:val="008C67D2"/>
    <w:rsid w:val="008D179B"/>
    <w:rsid w:val="008E1BC2"/>
    <w:rsid w:val="008F288F"/>
    <w:rsid w:val="008F38C0"/>
    <w:rsid w:val="009072EA"/>
    <w:rsid w:val="00947650"/>
    <w:rsid w:val="00947F0C"/>
    <w:rsid w:val="00956C99"/>
    <w:rsid w:val="00960148"/>
    <w:rsid w:val="00966ED8"/>
    <w:rsid w:val="00981864"/>
    <w:rsid w:val="009A0CB0"/>
    <w:rsid w:val="009B52B2"/>
    <w:rsid w:val="009B69AB"/>
    <w:rsid w:val="009C0A58"/>
    <w:rsid w:val="009D4177"/>
    <w:rsid w:val="00A10FB6"/>
    <w:rsid w:val="00A222D2"/>
    <w:rsid w:val="00A27E2C"/>
    <w:rsid w:val="00A41A26"/>
    <w:rsid w:val="00A61FB4"/>
    <w:rsid w:val="00A67988"/>
    <w:rsid w:val="00AA7BF5"/>
    <w:rsid w:val="00AB0959"/>
    <w:rsid w:val="00AB68D7"/>
    <w:rsid w:val="00AD570F"/>
    <w:rsid w:val="00AE0F82"/>
    <w:rsid w:val="00AE7AC3"/>
    <w:rsid w:val="00AF3C5B"/>
    <w:rsid w:val="00AF4249"/>
    <w:rsid w:val="00B00185"/>
    <w:rsid w:val="00B016FE"/>
    <w:rsid w:val="00B04541"/>
    <w:rsid w:val="00B110BB"/>
    <w:rsid w:val="00B421FB"/>
    <w:rsid w:val="00B619B8"/>
    <w:rsid w:val="00B7774D"/>
    <w:rsid w:val="00B9775F"/>
    <w:rsid w:val="00BA5617"/>
    <w:rsid w:val="00BB6EAE"/>
    <w:rsid w:val="00BB7B75"/>
    <w:rsid w:val="00BC0F85"/>
    <w:rsid w:val="00BD0C7C"/>
    <w:rsid w:val="00BF4A1E"/>
    <w:rsid w:val="00BF756F"/>
    <w:rsid w:val="00C0315F"/>
    <w:rsid w:val="00C57777"/>
    <w:rsid w:val="00C74B9B"/>
    <w:rsid w:val="00C869E0"/>
    <w:rsid w:val="00C953BD"/>
    <w:rsid w:val="00CA5FDF"/>
    <w:rsid w:val="00CB3CA7"/>
    <w:rsid w:val="00CB4EB3"/>
    <w:rsid w:val="00CC54D1"/>
    <w:rsid w:val="00D01140"/>
    <w:rsid w:val="00D02A50"/>
    <w:rsid w:val="00D50413"/>
    <w:rsid w:val="00D53678"/>
    <w:rsid w:val="00D63B53"/>
    <w:rsid w:val="00D84EF6"/>
    <w:rsid w:val="00D96B28"/>
    <w:rsid w:val="00DB1149"/>
    <w:rsid w:val="00DC217B"/>
    <w:rsid w:val="00DC2C79"/>
    <w:rsid w:val="00DC7761"/>
    <w:rsid w:val="00DD7FB2"/>
    <w:rsid w:val="00DE421C"/>
    <w:rsid w:val="00E124A2"/>
    <w:rsid w:val="00E3387D"/>
    <w:rsid w:val="00E3737C"/>
    <w:rsid w:val="00E415B5"/>
    <w:rsid w:val="00E56683"/>
    <w:rsid w:val="00E90947"/>
    <w:rsid w:val="00E922B9"/>
    <w:rsid w:val="00EA2BD6"/>
    <w:rsid w:val="00EB686E"/>
    <w:rsid w:val="00EC3C88"/>
    <w:rsid w:val="00ED026E"/>
    <w:rsid w:val="00ED368E"/>
    <w:rsid w:val="00EE4FCE"/>
    <w:rsid w:val="00EF2F5A"/>
    <w:rsid w:val="00F163C4"/>
    <w:rsid w:val="00F314F7"/>
    <w:rsid w:val="00F363B2"/>
    <w:rsid w:val="00F4600B"/>
    <w:rsid w:val="00F52C0F"/>
    <w:rsid w:val="00F75157"/>
    <w:rsid w:val="00F76A15"/>
    <w:rsid w:val="00F80DD6"/>
    <w:rsid w:val="00F87357"/>
    <w:rsid w:val="00F94FC5"/>
    <w:rsid w:val="00FA29F9"/>
    <w:rsid w:val="00FA35BC"/>
    <w:rsid w:val="00FA74F6"/>
    <w:rsid w:val="00FB0DAE"/>
    <w:rsid w:val="00FB6B50"/>
    <w:rsid w:val="00FD2498"/>
    <w:rsid w:val="00FF1652"/>
    <w:rsid w:val="00FF20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B7B7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B7B75"/>
    <w:rPr>
      <w:sz w:val="18"/>
      <w:szCs w:val="18"/>
    </w:rPr>
  </w:style>
  <w:style w:type="paragraph" w:styleId="a4">
    <w:name w:val="footer"/>
    <w:basedOn w:val="a"/>
    <w:link w:val="Char0"/>
    <w:uiPriority w:val="99"/>
    <w:unhideWhenUsed/>
    <w:rsid w:val="00BB7B75"/>
    <w:pPr>
      <w:tabs>
        <w:tab w:val="center" w:pos="4153"/>
        <w:tab w:val="right" w:pos="8306"/>
      </w:tabs>
      <w:snapToGrid w:val="0"/>
      <w:jc w:val="left"/>
    </w:pPr>
    <w:rPr>
      <w:sz w:val="18"/>
      <w:szCs w:val="18"/>
    </w:rPr>
  </w:style>
  <w:style w:type="character" w:customStyle="1" w:styleId="Char0">
    <w:name w:val="页脚 Char"/>
    <w:basedOn w:val="a0"/>
    <w:link w:val="a4"/>
    <w:uiPriority w:val="99"/>
    <w:rsid w:val="00BB7B7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B7B7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B7B75"/>
    <w:rPr>
      <w:sz w:val="18"/>
      <w:szCs w:val="18"/>
    </w:rPr>
  </w:style>
  <w:style w:type="paragraph" w:styleId="a4">
    <w:name w:val="footer"/>
    <w:basedOn w:val="a"/>
    <w:link w:val="Char0"/>
    <w:uiPriority w:val="99"/>
    <w:unhideWhenUsed/>
    <w:rsid w:val="00BB7B75"/>
    <w:pPr>
      <w:tabs>
        <w:tab w:val="center" w:pos="4153"/>
        <w:tab w:val="right" w:pos="8306"/>
      </w:tabs>
      <w:snapToGrid w:val="0"/>
      <w:jc w:val="left"/>
    </w:pPr>
    <w:rPr>
      <w:sz w:val="18"/>
      <w:szCs w:val="18"/>
    </w:rPr>
  </w:style>
  <w:style w:type="character" w:customStyle="1" w:styleId="Char0">
    <w:name w:val="页脚 Char"/>
    <w:basedOn w:val="a0"/>
    <w:link w:val="a4"/>
    <w:uiPriority w:val="99"/>
    <w:rsid w:val="00BB7B7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0678685">
      <w:bodyDiv w:val="1"/>
      <w:marLeft w:val="0"/>
      <w:marRight w:val="0"/>
      <w:marTop w:val="0"/>
      <w:marBottom w:val="0"/>
      <w:divBdr>
        <w:top w:val="none" w:sz="0" w:space="0" w:color="auto"/>
        <w:left w:val="none" w:sz="0" w:space="0" w:color="auto"/>
        <w:bottom w:val="none" w:sz="0" w:space="0" w:color="auto"/>
        <w:right w:val="none" w:sz="0" w:space="0" w:color="auto"/>
      </w:divBdr>
      <w:divsChild>
        <w:div w:id="2076200700">
          <w:marLeft w:val="0"/>
          <w:marRight w:val="0"/>
          <w:marTop w:val="0"/>
          <w:marBottom w:val="0"/>
          <w:divBdr>
            <w:top w:val="none" w:sz="0" w:space="0" w:color="auto"/>
            <w:left w:val="none" w:sz="0" w:space="0" w:color="auto"/>
            <w:bottom w:val="none" w:sz="0" w:space="0" w:color="auto"/>
            <w:right w:val="none" w:sz="0" w:space="0" w:color="auto"/>
          </w:divBdr>
          <w:divsChild>
            <w:div w:id="1304190766">
              <w:marLeft w:val="0"/>
              <w:marRight w:val="0"/>
              <w:marTop w:val="0"/>
              <w:marBottom w:val="0"/>
              <w:divBdr>
                <w:top w:val="none" w:sz="0" w:space="0" w:color="auto"/>
                <w:left w:val="none" w:sz="0" w:space="0" w:color="auto"/>
                <w:bottom w:val="none" w:sz="0" w:space="0" w:color="auto"/>
                <w:right w:val="none" w:sz="0" w:space="0" w:color="auto"/>
              </w:divBdr>
              <w:divsChild>
                <w:div w:id="291833762">
                  <w:marLeft w:val="0"/>
                  <w:marRight w:val="0"/>
                  <w:marTop w:val="0"/>
                  <w:marBottom w:val="0"/>
                  <w:divBdr>
                    <w:top w:val="none" w:sz="0" w:space="0" w:color="auto"/>
                    <w:left w:val="none" w:sz="0" w:space="0" w:color="auto"/>
                    <w:bottom w:val="none" w:sz="0" w:space="0" w:color="auto"/>
                    <w:right w:val="none" w:sz="0" w:space="0" w:color="auto"/>
                  </w:divBdr>
                  <w:divsChild>
                    <w:div w:id="205989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22</Pages>
  <Words>1310</Words>
  <Characters>7468</Characters>
  <Application>Microsoft Office Word</Application>
  <DocSecurity>0</DocSecurity>
  <Lines>62</Lines>
  <Paragraphs>17</Paragraphs>
  <ScaleCrop>false</ScaleCrop>
  <Company>微软中国</Company>
  <LinksUpToDate>false</LinksUpToDate>
  <CharactersWithSpaces>8761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郭英才</dc:creator>
  <cp:lastModifiedBy>郭英才</cp:lastModifiedBy>
  <cp:revision>1</cp:revision>
  <dcterms:created xsi:type="dcterms:W3CDTF">2017-09-25T01:52:00Z</dcterms:created>
  <dcterms:modified xsi:type="dcterms:W3CDTF">2017-09-25T01:55:00Z</dcterms:modified>
</cp:coreProperties>
</file>