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F7D" w:rsidRPr="00BC1F7D" w:rsidRDefault="00BC1F7D" w:rsidP="00BC1F7D">
      <w:pPr>
        <w:pStyle w:val="1"/>
        <w:jc w:val="center"/>
        <w:rPr>
          <w:rFonts w:asciiTheme="minorEastAsia" w:hAnsiTheme="minorEastAsia" w:cstheme="minorEastAsia"/>
          <w:bCs/>
          <w:sz w:val="48"/>
          <w:szCs w:val="28"/>
        </w:rPr>
      </w:pPr>
      <w:bookmarkStart w:id="0" w:name="_Toc29045"/>
      <w:r w:rsidRPr="00BC1F7D">
        <w:rPr>
          <w:rFonts w:hint="eastAsia"/>
          <w:sz w:val="32"/>
          <w:szCs w:val="28"/>
        </w:rPr>
        <w:t>中共四川省委教育工作委员会</w:t>
      </w:r>
      <w:r w:rsidRPr="00BC1F7D">
        <w:rPr>
          <w:rFonts w:hint="eastAsia"/>
          <w:sz w:val="32"/>
          <w:szCs w:val="28"/>
        </w:rPr>
        <w:t xml:space="preserve"> </w:t>
      </w:r>
      <w:r w:rsidRPr="00BC1F7D">
        <w:rPr>
          <w:rFonts w:hint="eastAsia"/>
          <w:sz w:val="32"/>
          <w:szCs w:val="28"/>
        </w:rPr>
        <w:t>四川省教育厅关于贯彻落实《新时代高等学校思想政治理论课教师队伍建设规定》的</w:t>
      </w:r>
      <w:r>
        <w:rPr>
          <w:rFonts w:hint="eastAsia"/>
          <w:sz w:val="32"/>
          <w:szCs w:val="28"/>
        </w:rPr>
        <w:t xml:space="preserve"> </w:t>
      </w:r>
      <w:r w:rsidRPr="00BC1F7D">
        <w:rPr>
          <w:rFonts w:hint="eastAsia"/>
          <w:sz w:val="32"/>
          <w:szCs w:val="28"/>
        </w:rPr>
        <w:t>通</w:t>
      </w:r>
      <w:r>
        <w:rPr>
          <w:rFonts w:hint="eastAsia"/>
          <w:sz w:val="32"/>
          <w:szCs w:val="28"/>
        </w:rPr>
        <w:t xml:space="preserve"> </w:t>
      </w:r>
      <w:bookmarkStart w:id="1" w:name="_GoBack"/>
      <w:bookmarkEnd w:id="1"/>
      <w:r w:rsidRPr="00BC1F7D">
        <w:rPr>
          <w:rFonts w:hint="eastAsia"/>
          <w:sz w:val="32"/>
          <w:szCs w:val="28"/>
        </w:rPr>
        <w:t>知</w:t>
      </w:r>
      <w:bookmarkEnd w:id="0"/>
    </w:p>
    <w:p w:rsidR="00BC1F7D" w:rsidRDefault="00BC1F7D" w:rsidP="00BC1F7D">
      <w:pPr>
        <w:widowControl/>
        <w:spacing w:beforeLines="100" w:before="312"/>
        <w:ind w:firstLineChars="200" w:firstLine="560"/>
        <w:jc w:val="center"/>
        <w:rPr>
          <w:rFonts w:asciiTheme="minorEastAsia" w:hAnsiTheme="minorEastAsia" w:cstheme="minorEastAsia"/>
          <w:sz w:val="28"/>
          <w:szCs w:val="28"/>
        </w:rPr>
      </w:pPr>
      <w:r>
        <w:rPr>
          <w:rFonts w:asciiTheme="minorEastAsia" w:hAnsiTheme="minorEastAsia" w:cstheme="minorEastAsia" w:hint="eastAsia"/>
          <w:sz w:val="28"/>
          <w:szCs w:val="28"/>
        </w:rPr>
        <w:t>来源：川教工委函〔2020〕11 号  时间：2020-02-24</w:t>
      </w:r>
    </w:p>
    <w:p w:rsidR="00BC1F7D" w:rsidRDefault="00BC1F7D" w:rsidP="00BC1F7D">
      <w:pPr>
        <w:widowControl/>
        <w:spacing w:beforeLines="100" w:before="312"/>
        <w:jc w:val="left"/>
        <w:rPr>
          <w:rFonts w:asciiTheme="minorEastAsia" w:hAnsiTheme="minorEastAsia" w:cstheme="minorEastAsia"/>
          <w:sz w:val="28"/>
          <w:szCs w:val="28"/>
        </w:rPr>
      </w:pPr>
      <w:r>
        <w:rPr>
          <w:rFonts w:asciiTheme="minorEastAsia" w:hAnsiTheme="minorEastAsia" w:cstheme="minorEastAsia" w:hint="eastAsia"/>
          <w:sz w:val="28"/>
          <w:szCs w:val="28"/>
        </w:rPr>
        <w:t>各市（州）党委教育工作部门、教育行政部门党委（党组），各高等学校党委：</w:t>
      </w:r>
    </w:p>
    <w:p w:rsidR="00BC1F7D" w:rsidRDefault="00BC1F7D" w:rsidP="00BC1F7D">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根据教育部第 46 号令《新时代高等学校思想政治理论课教师队伍建设规定》，结合我省实际，提出如下贯彻意见，请一并抓好贯彻落实。</w:t>
      </w:r>
    </w:p>
    <w:p w:rsidR="00BC1F7D" w:rsidRDefault="00BC1F7D" w:rsidP="00BC1F7D">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一、</w:t>
      </w:r>
      <w:r>
        <w:rPr>
          <w:rFonts w:asciiTheme="minorEastAsia" w:hAnsiTheme="minorEastAsia" w:cstheme="minorEastAsia" w:hint="eastAsia"/>
          <w:b/>
          <w:bCs/>
          <w:sz w:val="28"/>
          <w:szCs w:val="28"/>
        </w:rPr>
        <w:t>进一步提升政治站位，切实深化思想认识。</w:t>
      </w:r>
      <w:r>
        <w:rPr>
          <w:rFonts w:asciiTheme="minorEastAsia" w:hAnsiTheme="minorEastAsia" w:cstheme="minorEastAsia" w:hint="eastAsia"/>
          <w:sz w:val="28"/>
          <w:szCs w:val="28"/>
        </w:rPr>
        <w:t>党的十八大以来，中央先后召开全国高校思想政治工作会议、全国教育大会、学校思想政治理论课教师座谈会等一系列重要会议，习近平总书记多次就加强高校思政队伍建设发表重要讲话、作出重要指示，为上好高校思政课、加强高校思政课教师队伍建设提供了根本遵循，指明了努力方向，各地各高校务必从学习贯彻习近平新时代中国特色社会主义思想、坚持社会主义办学方向、培养社会主义建设者和接班人、实现中华民族伟大复兴的高度来认识高校思政课教师队伍建设的极端重要性，切实把思想和行动统一到中央和省委的决策部署上来，统一到《新时代高等学校思想政治理论课教师队伍建设规定》各项要求上来，各地各高校</w:t>
      </w:r>
      <w:r>
        <w:rPr>
          <w:rFonts w:asciiTheme="minorEastAsia" w:hAnsiTheme="minorEastAsia" w:cstheme="minorEastAsia" w:hint="eastAsia"/>
          <w:sz w:val="28"/>
          <w:szCs w:val="28"/>
        </w:rPr>
        <w:lastRenderedPageBreak/>
        <w:t>党委（党组）要把《新时代高等学校思想政治理论课教师队伍建设规定》纳入党委（党组）中心组学习重要内容，组织专题学习，专题研究部署，不折不扣落实相关要求，全面推进高校思政课教师队伍建设。</w:t>
      </w:r>
    </w:p>
    <w:p w:rsidR="00BC1F7D" w:rsidRDefault="00BC1F7D" w:rsidP="00BC1F7D">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二、</w:t>
      </w:r>
      <w:r>
        <w:rPr>
          <w:rFonts w:asciiTheme="minorEastAsia" w:hAnsiTheme="minorEastAsia" w:cstheme="minorEastAsia" w:hint="eastAsia"/>
          <w:b/>
          <w:bCs/>
          <w:sz w:val="28"/>
          <w:szCs w:val="28"/>
        </w:rPr>
        <w:t>进一步抓实基础工作，切实把专职思政课教师配齐建强。</w:t>
      </w:r>
      <w:r>
        <w:rPr>
          <w:rFonts w:asciiTheme="minorEastAsia" w:hAnsiTheme="minorEastAsia" w:cstheme="minorEastAsia" w:hint="eastAsia"/>
          <w:sz w:val="28"/>
          <w:szCs w:val="28"/>
        </w:rPr>
        <w:t>各高校党委要把配齐思政课专职教师作为思政队伍建设的基础，认真落实孙春兰副总理在有关会议上的重要讲话精神、杨兴平副省长关于思政课建设的重要指示，以及全省教育工作会议有关工作部署。高校党委要切实履行主体责任，党委书记要把配齐高校思政课教师作为政治任务，认真履行思政课建设第一责任，要严格按照师生比不低于 1:350 的比例核定专职思政课教师岗位，把配备工作作为今年必须啃下来的硬骨头、硬任务，务必于年底前将专职思政课教师配备到位。</w:t>
      </w:r>
    </w:p>
    <w:p w:rsidR="00BC1F7D" w:rsidRDefault="00BC1F7D" w:rsidP="00BC1F7D">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三、</w:t>
      </w:r>
      <w:r>
        <w:rPr>
          <w:rFonts w:asciiTheme="minorEastAsia" w:hAnsiTheme="minorEastAsia" w:cstheme="minorEastAsia" w:hint="eastAsia"/>
          <w:b/>
          <w:bCs/>
          <w:sz w:val="28"/>
          <w:szCs w:val="28"/>
        </w:rPr>
        <w:t>进一步发挥主渠道作用，切实增强思政课的思想性、理论性和亲和力、针对性。</w:t>
      </w:r>
      <w:r>
        <w:rPr>
          <w:rFonts w:asciiTheme="minorEastAsia" w:hAnsiTheme="minorEastAsia" w:cstheme="minorEastAsia" w:hint="eastAsia"/>
          <w:sz w:val="28"/>
          <w:szCs w:val="28"/>
        </w:rPr>
        <w:t>要充分发挥思政课的主渠道作用，普遍实行思政课教师集体备课制度，紧跟时代、常讲常新，全面提升教研水平。鼓励因地制宜、因时而新、因材施教，积极探索新的教学方法和路径。要加强思政课课题研究和成果交流，加强资源共享课、视频公开课建设。要以“课程思政”为主线，融通“思政课程”，积极开展“精准思政”探索，努力把“精准思政”名片擦亮。</w:t>
      </w:r>
    </w:p>
    <w:p w:rsidR="00BC1F7D" w:rsidRDefault="00BC1F7D" w:rsidP="00BC1F7D">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四、</w:t>
      </w:r>
      <w:r>
        <w:rPr>
          <w:rFonts w:asciiTheme="minorEastAsia" w:hAnsiTheme="minorEastAsia" w:cstheme="minorEastAsia" w:hint="eastAsia"/>
          <w:b/>
          <w:bCs/>
          <w:sz w:val="28"/>
          <w:szCs w:val="28"/>
        </w:rPr>
        <w:t>进一步建强教学科研相关机构，全面提升高校马克思主义学院建设水平。</w:t>
      </w:r>
      <w:r>
        <w:rPr>
          <w:rFonts w:asciiTheme="minorEastAsia" w:hAnsiTheme="minorEastAsia" w:cstheme="minorEastAsia" w:hint="eastAsia"/>
          <w:sz w:val="28"/>
          <w:szCs w:val="28"/>
        </w:rPr>
        <w:t>要有序推进马克思主义学院等思政课教学科研二级机构建设，把思政课教学作为高校马克思主义学院基本职责，将马克思主</w:t>
      </w:r>
      <w:r>
        <w:rPr>
          <w:rFonts w:asciiTheme="minorEastAsia" w:hAnsiTheme="minorEastAsia" w:cstheme="minorEastAsia" w:hint="eastAsia"/>
          <w:sz w:val="28"/>
          <w:szCs w:val="28"/>
        </w:rPr>
        <w:lastRenderedPageBreak/>
        <w:t>义学院作为重点学院、马克思主义理论学科作为重点学科、思政课作为重点课程加强建设和管理。教育厅将继续加强重点马克思主义学院建设，开展思政课教师名师工作室建设，各高校也要对应开展相关工作，切实加强思政课教学科研机构建设。</w:t>
      </w:r>
    </w:p>
    <w:p w:rsidR="00BC1F7D" w:rsidRDefault="00BC1F7D" w:rsidP="00BC1F7D">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五、</w:t>
      </w:r>
      <w:r>
        <w:rPr>
          <w:rFonts w:asciiTheme="minorEastAsia" w:hAnsiTheme="minorEastAsia" w:cstheme="minorEastAsia" w:hint="eastAsia"/>
          <w:b/>
          <w:bCs/>
          <w:sz w:val="28"/>
          <w:szCs w:val="28"/>
        </w:rPr>
        <w:t>进一步搭建相关平台，努力提升思政课教师综合素质。</w:t>
      </w:r>
      <w:r>
        <w:rPr>
          <w:rFonts w:asciiTheme="minorEastAsia" w:hAnsiTheme="minorEastAsia" w:cstheme="minorEastAsia" w:hint="eastAsia"/>
          <w:sz w:val="28"/>
          <w:szCs w:val="28"/>
        </w:rPr>
        <w:t>教育厅将继续依托有关基地加强思政课教师培训培养，定期举行思政课教学交流活动，各高校要努力为思政课教师成长发展搭建平台、创造条件，要建立健全实践教育和实践锻炼制度，引导思政课教师深刻把握世情、党情、国情、教情，在深入了解党和人民伟大实践中汲取养分、丰富思想，也要适当组织思政课骨干教师赴国外调研，拓宽国际视野，在比较分析中坚定“四个自信”。要创造条件支持思政课教师到地方党政机关、企事业单位、基层等开展实践锻炼。要依托重点马克思主义学院所在高校开展理论研修，依托高水平师范类院校重点开展教学研修，全面提升思政课教师的理论功底、知识素养。要高度重视思政课教师队伍后备人才培养，有条件的高校要统筹推进马克思主义理论本硕博一体化人才培养工作。</w:t>
      </w:r>
    </w:p>
    <w:p w:rsidR="00BC1F7D" w:rsidRDefault="00BC1F7D" w:rsidP="00BC1F7D">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六、</w:t>
      </w:r>
      <w:r>
        <w:rPr>
          <w:rFonts w:asciiTheme="minorEastAsia" w:hAnsiTheme="minorEastAsia" w:cstheme="minorEastAsia" w:hint="eastAsia"/>
          <w:b/>
          <w:bCs/>
          <w:sz w:val="28"/>
          <w:szCs w:val="28"/>
        </w:rPr>
        <w:t>进一步完善相关制度，健全完善评价激励机制。</w:t>
      </w:r>
      <w:r>
        <w:rPr>
          <w:rFonts w:asciiTheme="minorEastAsia" w:hAnsiTheme="minorEastAsia" w:cstheme="minorEastAsia" w:hint="eastAsia"/>
          <w:sz w:val="28"/>
          <w:szCs w:val="28"/>
        </w:rPr>
        <w:t>各高校要加大思政课教师培养和激励工作力度，因地因校制宜设立思政课教师岗位津贴。要把思政课教师作为学校干部队伍建设的重要来源，要大力推选思政课教师年度影响力人物等先进典型，通过各种激励措施，不断增强思政课教师的职业认同感、荣誉感和责任感。</w:t>
      </w:r>
    </w:p>
    <w:p w:rsidR="00BC1F7D" w:rsidRDefault="00BC1F7D" w:rsidP="00BC1F7D">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lastRenderedPageBreak/>
        <w:t>七、</w:t>
      </w:r>
      <w:r>
        <w:rPr>
          <w:rFonts w:asciiTheme="minorEastAsia" w:hAnsiTheme="minorEastAsia" w:cstheme="minorEastAsia" w:hint="eastAsia"/>
          <w:b/>
          <w:bCs/>
          <w:sz w:val="28"/>
          <w:szCs w:val="28"/>
        </w:rPr>
        <w:t>进一步加强师德师风建设，从严管理思政课教师队伍。</w:t>
      </w:r>
      <w:r>
        <w:rPr>
          <w:rFonts w:asciiTheme="minorEastAsia" w:hAnsiTheme="minorEastAsia" w:cstheme="minorEastAsia" w:hint="eastAsia"/>
          <w:sz w:val="28"/>
          <w:szCs w:val="28"/>
        </w:rPr>
        <w:t>近年来，个别高校对思政课教师管理不够严格，个别思政课教师师德不彰，必须切实加强教育管理。要严把选聘政治关、师德关、业务关，让有理想的人讲理想，有信仰的人讲信仰，师德高尚的人讲思政课。要引导高校思政课教师模范遵守师德师风建设等有关规定，对在教育教学活动中损害党中央权威、违背党的路线方针政策的，按相关要求从严处理，不得再从事教育教学工作。对违反职业道德行为的，除按相关规定处理外，须及时调离思政课教师岗位。对不能胜任思政课教学的，应将其退出思政课教师岗位。</w:t>
      </w:r>
    </w:p>
    <w:p w:rsidR="00BC1F7D" w:rsidRDefault="00BC1F7D" w:rsidP="00BC1F7D">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八、</w:t>
      </w:r>
      <w:r>
        <w:rPr>
          <w:rFonts w:asciiTheme="minorEastAsia" w:hAnsiTheme="minorEastAsia" w:cstheme="minorEastAsia" w:hint="eastAsia"/>
          <w:b/>
          <w:bCs/>
          <w:sz w:val="28"/>
          <w:szCs w:val="28"/>
        </w:rPr>
        <w:t>进一步加强组织领导，切实建立高校党委书记、校长带头抓思政课机制。</w:t>
      </w:r>
      <w:r>
        <w:rPr>
          <w:rFonts w:asciiTheme="minorEastAsia" w:hAnsiTheme="minorEastAsia" w:cstheme="minorEastAsia" w:hint="eastAsia"/>
          <w:sz w:val="28"/>
          <w:szCs w:val="28"/>
        </w:rPr>
        <w:t>高校党委书记、校长作为思政课建设第一责任人，要结合自身学科背景和工作经历，带头走进课堂听课讲课，带头推动思政课建设，带头联系思政课教师。高校党委每学期至少召开 1 次会议专题研究思政课建设，高校党委书记、校长每学期至少给学生讲授 4 个课时思政课，高校领导班子其他成员每学期至少给学生讲授 2 个课时思政课，可重点讲授“形势与政策”课。开学典礼、毕业典礼讲话等要鲜明体现党的教育方针、积极传播马克思主义科学理论、弘扬社会主义核心价值观。要把思政课建设情况纳入学校党的建设工作考核、办学质量和学科建设评估标准体系。要根据全日制在校生总数，按照本科院校每生每年不低于 40 元、专科院校每生每年不低于 30 元的标准安排专项经费，用于保障思政课教师的学术交流、实践研修等，并根据实际情况逐步加大支持力度。</w:t>
      </w:r>
    </w:p>
    <w:p w:rsidR="00BC1F7D" w:rsidRDefault="00BC1F7D" w:rsidP="00BC1F7D">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lastRenderedPageBreak/>
        <w:t>九、</w:t>
      </w:r>
      <w:r>
        <w:rPr>
          <w:rFonts w:asciiTheme="minorEastAsia" w:hAnsiTheme="minorEastAsia" w:cstheme="minorEastAsia" w:hint="eastAsia"/>
          <w:b/>
          <w:bCs/>
          <w:sz w:val="28"/>
          <w:szCs w:val="28"/>
        </w:rPr>
        <w:t>进一步查漏补缺，梳理思政课建设贯彻落实情况。</w:t>
      </w:r>
      <w:r>
        <w:rPr>
          <w:rFonts w:asciiTheme="minorEastAsia" w:hAnsiTheme="minorEastAsia" w:cstheme="minorEastAsia" w:hint="eastAsia"/>
          <w:sz w:val="28"/>
          <w:szCs w:val="28"/>
        </w:rPr>
        <w:t>各高校要认真梳理总结近一年来学习贯彻习近平总书记在学校思想政治理论课教师座谈会上重要讲话精神的进展情况，把推动思政课建设的具体举措、取得的成绩、存在的问题和下一步工作打算形成专题报告，报告要明确提出时间表、路线图、落实责任人，于 2020 年 3 月底前报送省委教育工委宣传思想与统战工作处。</w:t>
      </w:r>
    </w:p>
    <w:p w:rsidR="00BC1F7D" w:rsidRDefault="00BC1F7D" w:rsidP="00BC1F7D">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联系人：王艳丽；联系电话：028-86110042、18802800952；电子邮箱：szc610041@163.com。</w:t>
      </w:r>
    </w:p>
    <w:p w:rsidR="00BC1F7D" w:rsidRDefault="00BC1F7D" w:rsidP="00BC1F7D">
      <w:pPr>
        <w:widowControl/>
        <w:spacing w:beforeLines="100" w:before="312"/>
        <w:jc w:val="right"/>
        <w:rPr>
          <w:rFonts w:asciiTheme="minorEastAsia" w:hAnsiTheme="minorEastAsia" w:cstheme="minorEastAsia"/>
          <w:sz w:val="28"/>
          <w:szCs w:val="28"/>
        </w:rPr>
      </w:pPr>
      <w:r>
        <w:rPr>
          <w:rFonts w:asciiTheme="minorEastAsia" w:hAnsiTheme="minorEastAsia" w:cstheme="minorEastAsia" w:hint="eastAsia"/>
          <w:sz w:val="28"/>
          <w:szCs w:val="28"/>
        </w:rPr>
        <w:t>中共四川省委教育工作委员会</w:t>
      </w:r>
      <w:r>
        <w:rPr>
          <w:rFonts w:asciiTheme="minorEastAsia" w:hAnsiTheme="minorEastAsia" w:cstheme="minorEastAsia" w:hint="eastAsia"/>
          <w:sz w:val="28"/>
          <w:szCs w:val="28"/>
        </w:rPr>
        <w:tab/>
        <w:t>四川省教育厅</w:t>
      </w:r>
    </w:p>
    <w:p w:rsidR="00BC1F7D" w:rsidRDefault="00BC1F7D" w:rsidP="00BC1F7D">
      <w:pPr>
        <w:widowControl/>
        <w:jc w:val="right"/>
        <w:rPr>
          <w:rFonts w:asciiTheme="minorEastAsia" w:hAnsiTheme="minorEastAsia" w:cstheme="minorEastAsia"/>
          <w:sz w:val="28"/>
          <w:szCs w:val="28"/>
        </w:rPr>
      </w:pPr>
      <w:r>
        <w:rPr>
          <w:rFonts w:asciiTheme="minorEastAsia" w:hAnsiTheme="minorEastAsia" w:cstheme="minorEastAsia" w:hint="eastAsia"/>
          <w:sz w:val="28"/>
          <w:szCs w:val="28"/>
        </w:rPr>
        <w:t>2020 年 2 月 24 日</w:t>
      </w:r>
    </w:p>
    <w:p w:rsidR="00BC1F7D" w:rsidRDefault="00BC1F7D" w:rsidP="00BC1F7D">
      <w:pPr>
        <w:widowControl/>
        <w:spacing w:beforeLines="100" w:before="312"/>
        <w:ind w:firstLineChars="200" w:firstLine="560"/>
        <w:jc w:val="left"/>
        <w:rPr>
          <w:rFonts w:asciiTheme="minorEastAsia" w:hAnsiTheme="minorEastAsia" w:cstheme="minorEastAsia"/>
          <w:sz w:val="28"/>
          <w:szCs w:val="28"/>
        </w:rPr>
      </w:pPr>
    </w:p>
    <w:p w:rsidR="002C21BA" w:rsidRPr="00BC1F7D" w:rsidRDefault="002C21BA" w:rsidP="00BC1F7D"/>
    <w:sectPr w:rsidR="002C21BA" w:rsidRPr="00BC1F7D">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4559" w:rsidRDefault="003F4559" w:rsidP="00AF42B7">
      <w:r>
        <w:separator/>
      </w:r>
    </w:p>
  </w:endnote>
  <w:endnote w:type="continuationSeparator" w:id="0">
    <w:p w:rsidR="003F4559" w:rsidRDefault="003F4559" w:rsidP="00AF4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3736975"/>
      <w:docPartObj>
        <w:docPartGallery w:val="Page Numbers (Bottom of Page)"/>
        <w:docPartUnique/>
      </w:docPartObj>
    </w:sdtPr>
    <w:sdtEndPr/>
    <w:sdtContent>
      <w:sdt>
        <w:sdtPr>
          <w:id w:val="-1669238322"/>
          <w:docPartObj>
            <w:docPartGallery w:val="Page Numbers (Top of Page)"/>
            <w:docPartUnique/>
          </w:docPartObj>
        </w:sdtPr>
        <w:sdtEndPr/>
        <w:sdtContent>
          <w:p w:rsidR="00AF42B7" w:rsidRDefault="00AF42B7">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BC1F7D">
              <w:rPr>
                <w:b/>
                <w:bCs/>
                <w:noProof/>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BC1F7D">
              <w:rPr>
                <w:b/>
                <w:bCs/>
                <w:noProof/>
              </w:rPr>
              <w:t>5</w:t>
            </w:r>
            <w:r>
              <w:rPr>
                <w:b/>
                <w:bCs/>
                <w:sz w:val="24"/>
                <w:szCs w:val="24"/>
              </w:rPr>
              <w:fldChar w:fldCharType="end"/>
            </w:r>
          </w:p>
        </w:sdtContent>
      </w:sdt>
    </w:sdtContent>
  </w:sdt>
  <w:p w:rsidR="00AF42B7" w:rsidRDefault="00AF42B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4559" w:rsidRDefault="003F4559" w:rsidP="00AF42B7">
      <w:r>
        <w:separator/>
      </w:r>
    </w:p>
  </w:footnote>
  <w:footnote w:type="continuationSeparator" w:id="0">
    <w:p w:rsidR="003F4559" w:rsidRDefault="003F4559" w:rsidP="00AF42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811D1BB"/>
    <w:multiLevelType w:val="singleLevel"/>
    <w:tmpl w:val="F811D1BB"/>
    <w:lvl w:ilvl="0">
      <w:start w:val="1"/>
      <w:numFmt w:val="chineseCounting"/>
      <w:suff w:val="nothing"/>
      <w:lvlText w:val="第%1，"/>
      <w:lvlJc w:val="left"/>
      <w:rPr>
        <w:rFonts w:hint="eastAsia"/>
      </w:rPr>
    </w:lvl>
  </w:abstractNum>
  <w:abstractNum w:abstractNumId="1">
    <w:nsid w:val="105E225C"/>
    <w:multiLevelType w:val="hybridMultilevel"/>
    <w:tmpl w:val="9D2E6FB0"/>
    <w:lvl w:ilvl="0" w:tplc="1FECFE16">
      <w:start w:val="1"/>
      <w:numFmt w:val="decimal"/>
      <w:lvlText w:val="%1."/>
      <w:lvlJc w:val="left"/>
      <w:pPr>
        <w:ind w:left="900" w:hanging="420"/>
      </w:pPr>
      <w:rPr>
        <w:rFonts w:asciiTheme="majorEastAsia" w:eastAsiaTheme="majorEastAsia" w:hAnsiTheme="majorEastAsia"/>
        <w:b w:val="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2B7"/>
    <w:rsid w:val="000F7BFC"/>
    <w:rsid w:val="002505E7"/>
    <w:rsid w:val="002C21BA"/>
    <w:rsid w:val="002E4980"/>
    <w:rsid w:val="00321E10"/>
    <w:rsid w:val="00334600"/>
    <w:rsid w:val="00366163"/>
    <w:rsid w:val="003846F8"/>
    <w:rsid w:val="00390C18"/>
    <w:rsid w:val="003C0567"/>
    <w:rsid w:val="003E04C8"/>
    <w:rsid w:val="003F4559"/>
    <w:rsid w:val="0051081E"/>
    <w:rsid w:val="006A6048"/>
    <w:rsid w:val="00760D8F"/>
    <w:rsid w:val="00810255"/>
    <w:rsid w:val="008702A3"/>
    <w:rsid w:val="00A279C8"/>
    <w:rsid w:val="00A3236F"/>
    <w:rsid w:val="00A703E8"/>
    <w:rsid w:val="00AF42B7"/>
    <w:rsid w:val="00BC1F7D"/>
    <w:rsid w:val="00C06691"/>
    <w:rsid w:val="00D34625"/>
    <w:rsid w:val="00D60A85"/>
    <w:rsid w:val="00F23982"/>
    <w:rsid w:val="00FC0DE6"/>
    <w:rsid w:val="00FC40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F7D"/>
    <w:pPr>
      <w:widowControl w:val="0"/>
      <w:jc w:val="both"/>
    </w:pPr>
  </w:style>
  <w:style w:type="paragraph" w:styleId="1">
    <w:name w:val="heading 1"/>
    <w:basedOn w:val="a"/>
    <w:next w:val="a"/>
    <w:link w:val="1Char"/>
    <w:uiPriority w:val="9"/>
    <w:qFormat/>
    <w:rsid w:val="00AF42B7"/>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F42B7"/>
    <w:rPr>
      <w:b/>
      <w:kern w:val="44"/>
      <w:sz w:val="44"/>
    </w:rPr>
  </w:style>
  <w:style w:type="paragraph" w:styleId="a3">
    <w:name w:val="header"/>
    <w:basedOn w:val="a"/>
    <w:link w:val="Char"/>
    <w:uiPriority w:val="99"/>
    <w:unhideWhenUsed/>
    <w:rsid w:val="00AF42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42B7"/>
    <w:rPr>
      <w:sz w:val="18"/>
      <w:szCs w:val="18"/>
    </w:rPr>
  </w:style>
  <w:style w:type="paragraph" w:styleId="a4">
    <w:name w:val="footer"/>
    <w:basedOn w:val="a"/>
    <w:link w:val="Char0"/>
    <w:uiPriority w:val="99"/>
    <w:unhideWhenUsed/>
    <w:rsid w:val="00AF42B7"/>
    <w:pPr>
      <w:tabs>
        <w:tab w:val="center" w:pos="4153"/>
        <w:tab w:val="right" w:pos="8306"/>
      </w:tabs>
      <w:snapToGrid w:val="0"/>
      <w:jc w:val="left"/>
    </w:pPr>
    <w:rPr>
      <w:sz w:val="18"/>
      <w:szCs w:val="18"/>
    </w:rPr>
  </w:style>
  <w:style w:type="character" w:customStyle="1" w:styleId="Char0">
    <w:name w:val="页脚 Char"/>
    <w:basedOn w:val="a0"/>
    <w:link w:val="a4"/>
    <w:uiPriority w:val="99"/>
    <w:rsid w:val="00AF42B7"/>
    <w:rPr>
      <w:sz w:val="18"/>
      <w:szCs w:val="18"/>
    </w:rPr>
  </w:style>
  <w:style w:type="paragraph" w:styleId="a5">
    <w:name w:val="List Paragraph"/>
    <w:basedOn w:val="a"/>
    <w:uiPriority w:val="99"/>
    <w:rsid w:val="00A703E8"/>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F7D"/>
    <w:pPr>
      <w:widowControl w:val="0"/>
      <w:jc w:val="both"/>
    </w:pPr>
  </w:style>
  <w:style w:type="paragraph" w:styleId="1">
    <w:name w:val="heading 1"/>
    <w:basedOn w:val="a"/>
    <w:next w:val="a"/>
    <w:link w:val="1Char"/>
    <w:uiPriority w:val="9"/>
    <w:qFormat/>
    <w:rsid w:val="00AF42B7"/>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F42B7"/>
    <w:rPr>
      <w:b/>
      <w:kern w:val="44"/>
      <w:sz w:val="44"/>
    </w:rPr>
  </w:style>
  <w:style w:type="paragraph" w:styleId="a3">
    <w:name w:val="header"/>
    <w:basedOn w:val="a"/>
    <w:link w:val="Char"/>
    <w:uiPriority w:val="99"/>
    <w:unhideWhenUsed/>
    <w:rsid w:val="00AF42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42B7"/>
    <w:rPr>
      <w:sz w:val="18"/>
      <w:szCs w:val="18"/>
    </w:rPr>
  </w:style>
  <w:style w:type="paragraph" w:styleId="a4">
    <w:name w:val="footer"/>
    <w:basedOn w:val="a"/>
    <w:link w:val="Char0"/>
    <w:uiPriority w:val="99"/>
    <w:unhideWhenUsed/>
    <w:rsid w:val="00AF42B7"/>
    <w:pPr>
      <w:tabs>
        <w:tab w:val="center" w:pos="4153"/>
        <w:tab w:val="right" w:pos="8306"/>
      </w:tabs>
      <w:snapToGrid w:val="0"/>
      <w:jc w:val="left"/>
    </w:pPr>
    <w:rPr>
      <w:sz w:val="18"/>
      <w:szCs w:val="18"/>
    </w:rPr>
  </w:style>
  <w:style w:type="character" w:customStyle="1" w:styleId="Char0">
    <w:name w:val="页脚 Char"/>
    <w:basedOn w:val="a0"/>
    <w:link w:val="a4"/>
    <w:uiPriority w:val="99"/>
    <w:rsid w:val="00AF42B7"/>
    <w:rPr>
      <w:sz w:val="18"/>
      <w:szCs w:val="18"/>
    </w:rPr>
  </w:style>
  <w:style w:type="paragraph" w:styleId="a5">
    <w:name w:val="List Paragraph"/>
    <w:basedOn w:val="a"/>
    <w:uiPriority w:val="99"/>
    <w:rsid w:val="00A703E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390</Words>
  <Characters>2226</Characters>
  <Application>Microsoft Office Word</Application>
  <DocSecurity>0</DocSecurity>
  <Lines>18</Lines>
  <Paragraphs>5</Paragraphs>
  <ScaleCrop>false</ScaleCrop>
  <Company>Microsoft</Company>
  <LinksUpToDate>false</LinksUpToDate>
  <CharactersWithSpaces>2611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郭英才</dc:creator>
  <cp:lastModifiedBy>郭英才</cp:lastModifiedBy>
  <cp:revision>2</cp:revision>
  <dcterms:created xsi:type="dcterms:W3CDTF">2020-03-16T11:12:00Z</dcterms:created>
  <dcterms:modified xsi:type="dcterms:W3CDTF">2020-03-16T11:12:00Z</dcterms:modified>
</cp:coreProperties>
</file>