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E5C" w:rsidRDefault="002E1B40" w:rsidP="00364E5C">
      <w:pPr>
        <w:jc w:val="center"/>
        <w:rPr>
          <w:rFonts w:asciiTheme="minorEastAsia" w:hAnsiTheme="minorEastAsia"/>
          <w:b/>
          <w:sz w:val="32"/>
          <w:szCs w:val="28"/>
        </w:rPr>
      </w:pPr>
      <w:r w:rsidRPr="002E1B40">
        <w:rPr>
          <w:rFonts w:asciiTheme="minorEastAsia" w:hAnsiTheme="minorEastAsia" w:hint="eastAsia"/>
          <w:b/>
          <w:sz w:val="32"/>
          <w:szCs w:val="28"/>
        </w:rPr>
        <w:t>中国共产党四川省第十一届委员会第三次全体会议公报</w:t>
      </w:r>
    </w:p>
    <w:p w:rsidR="00105B79" w:rsidRDefault="00105B79" w:rsidP="00105B79">
      <w:pPr>
        <w:ind w:firstLineChars="200" w:firstLine="560"/>
        <w:jc w:val="center"/>
        <w:rPr>
          <w:rFonts w:asciiTheme="minorEastAsia" w:hAnsiTheme="minorEastAsia" w:hint="eastAsia"/>
          <w:sz w:val="28"/>
          <w:szCs w:val="28"/>
        </w:rPr>
      </w:pPr>
      <w:r w:rsidRPr="002E1B40">
        <w:rPr>
          <w:rFonts w:asciiTheme="minorEastAsia" w:hAnsiTheme="minorEastAsia" w:hint="eastAsia"/>
          <w:sz w:val="28"/>
          <w:szCs w:val="28"/>
        </w:rPr>
        <w:t>(2018年6月30日中国共产党四川省第十一届委员会</w:t>
      </w:r>
    </w:p>
    <w:p w:rsidR="00105B79" w:rsidRPr="002E1B40" w:rsidRDefault="00105B79" w:rsidP="00105B79">
      <w:pPr>
        <w:ind w:firstLineChars="200" w:firstLine="560"/>
        <w:jc w:val="center"/>
        <w:rPr>
          <w:rFonts w:asciiTheme="minorEastAsia" w:hAnsiTheme="minorEastAsia"/>
          <w:sz w:val="28"/>
          <w:szCs w:val="28"/>
        </w:rPr>
      </w:pPr>
      <w:r w:rsidRPr="002E1B40">
        <w:rPr>
          <w:rFonts w:asciiTheme="minorEastAsia" w:hAnsiTheme="minorEastAsia" w:hint="eastAsia"/>
          <w:sz w:val="28"/>
          <w:szCs w:val="28"/>
        </w:rPr>
        <w:t>第三次全体会议通过</w:t>
      </w:r>
      <w:r>
        <w:rPr>
          <w:rFonts w:asciiTheme="minorEastAsia" w:hAnsiTheme="minorEastAsia" w:hint="eastAsia"/>
          <w:sz w:val="28"/>
          <w:szCs w:val="28"/>
        </w:rPr>
        <w:t>)</w:t>
      </w:r>
    </w:p>
    <w:p w:rsidR="004E411A" w:rsidRDefault="008C200B" w:rsidP="004E411A">
      <w:pPr>
        <w:jc w:val="center"/>
        <w:rPr>
          <w:rFonts w:asciiTheme="minorEastAsia" w:hAnsiTheme="minorEastAsia"/>
          <w:sz w:val="28"/>
          <w:szCs w:val="28"/>
        </w:rPr>
      </w:pPr>
      <w:bookmarkStart w:id="0" w:name="_GoBack"/>
      <w:bookmarkEnd w:id="0"/>
      <w:r w:rsidRPr="008C200B">
        <w:rPr>
          <w:rFonts w:asciiTheme="minorEastAsia" w:hAnsiTheme="minorEastAsia" w:hint="eastAsia"/>
          <w:sz w:val="28"/>
          <w:szCs w:val="28"/>
        </w:rPr>
        <w:t>来源：</w:t>
      </w:r>
      <w:r w:rsidR="00364E5C">
        <w:rPr>
          <w:rFonts w:asciiTheme="minorEastAsia" w:hAnsiTheme="minorEastAsia" w:hint="eastAsia"/>
          <w:sz w:val="28"/>
          <w:szCs w:val="28"/>
        </w:rPr>
        <w:t>四川在线</w:t>
      </w:r>
      <w:r w:rsidRPr="008C200B">
        <w:rPr>
          <w:rFonts w:asciiTheme="minorEastAsia" w:hAnsiTheme="minorEastAsia" w:hint="eastAsia"/>
          <w:sz w:val="28"/>
          <w:szCs w:val="28"/>
        </w:rPr>
        <w:t xml:space="preserve"> </w:t>
      </w:r>
      <w:r w:rsidR="004E411A">
        <w:rPr>
          <w:rFonts w:asciiTheme="minorEastAsia" w:hAnsiTheme="minorEastAsia" w:hint="eastAsia"/>
          <w:sz w:val="28"/>
          <w:szCs w:val="28"/>
        </w:rPr>
        <w:t xml:space="preserve">  时间： </w:t>
      </w:r>
      <w:r w:rsidRPr="008C200B">
        <w:rPr>
          <w:rFonts w:asciiTheme="minorEastAsia" w:hAnsiTheme="minorEastAsia" w:hint="eastAsia"/>
          <w:sz w:val="28"/>
          <w:szCs w:val="28"/>
        </w:rPr>
        <w:t>2019-</w:t>
      </w:r>
      <w:r w:rsidR="002E1B40">
        <w:rPr>
          <w:rFonts w:asciiTheme="minorEastAsia" w:hAnsiTheme="minorEastAsia" w:hint="eastAsia"/>
          <w:sz w:val="28"/>
          <w:szCs w:val="28"/>
        </w:rPr>
        <w:t>6</w:t>
      </w:r>
      <w:r w:rsidRPr="008C200B">
        <w:rPr>
          <w:rFonts w:asciiTheme="minorEastAsia" w:hAnsiTheme="minorEastAsia" w:hint="eastAsia"/>
          <w:sz w:val="28"/>
          <w:szCs w:val="28"/>
        </w:rPr>
        <w:t>-</w:t>
      </w:r>
      <w:r w:rsidR="002E1B40">
        <w:rPr>
          <w:rFonts w:asciiTheme="minorEastAsia" w:hAnsiTheme="minorEastAsia" w:hint="eastAsia"/>
          <w:sz w:val="28"/>
          <w:szCs w:val="28"/>
        </w:rPr>
        <w:t>30</w:t>
      </w:r>
    </w:p>
    <w:p w:rsidR="00EE19BB" w:rsidRDefault="00EE19BB" w:rsidP="004E411A">
      <w:pPr>
        <w:jc w:val="center"/>
        <w:rPr>
          <w:rFonts w:asciiTheme="minorEastAsia" w:hAnsiTheme="minorEastAsia"/>
          <w:sz w:val="28"/>
          <w:szCs w:val="28"/>
        </w:rPr>
      </w:pPr>
    </w:p>
    <w:p w:rsidR="002E1B40" w:rsidRPr="002E1B40" w:rsidRDefault="002E1B40" w:rsidP="002E1B40">
      <w:pPr>
        <w:ind w:firstLineChars="200" w:firstLine="560"/>
        <w:rPr>
          <w:rFonts w:asciiTheme="minorEastAsia" w:hAnsiTheme="minorEastAsia"/>
          <w:sz w:val="28"/>
          <w:szCs w:val="28"/>
        </w:rPr>
      </w:pPr>
      <w:r w:rsidRPr="002E1B40">
        <w:rPr>
          <w:rFonts w:asciiTheme="minorEastAsia" w:hAnsiTheme="minorEastAsia" w:hint="eastAsia"/>
          <w:sz w:val="28"/>
          <w:szCs w:val="28"/>
        </w:rPr>
        <w:t>中国共产党四川省第十一届委员会第三次全体会议，于2018年6月29日至30日在成都举行。</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出席全会的有，省委委员84人，候补省委委员17人。省纪委常委和有关方面负责同志列席会议。省第十一次党代会代表中部分基层同志也列席会议。</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全会由省委常委会主持。省委书记彭清华作了讲话。</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全会深入学习贯彻习近平新时代中国特色社会主义思想和习近平总书记对四川工作系列重要指示精神，全面贯彻党的十九大和十九届二中、三中全会精神，落实省第十一次党代会部署，听取和讨论了</w:t>
      </w:r>
      <w:proofErr w:type="gramStart"/>
      <w:r w:rsidRPr="002E1B40">
        <w:rPr>
          <w:rFonts w:asciiTheme="minorEastAsia" w:hAnsiTheme="minorEastAsia" w:hint="eastAsia"/>
          <w:sz w:val="28"/>
          <w:szCs w:val="28"/>
        </w:rPr>
        <w:t>彭</w:t>
      </w:r>
      <w:proofErr w:type="gramEnd"/>
      <w:r w:rsidRPr="002E1B40">
        <w:rPr>
          <w:rFonts w:asciiTheme="minorEastAsia" w:hAnsiTheme="minorEastAsia" w:hint="eastAsia"/>
          <w:sz w:val="28"/>
          <w:szCs w:val="28"/>
        </w:rPr>
        <w:t>清华代表省委常委会作的工作报告，审议通过了《中共四川省委关于深入学习贯彻习近平总书记对四川工作系列重要指示精神的决定》和《中共四川省委关于全面推动高质量发展的决定》。彭清华就两个《决定(讨论稿)》向全会作了说明。</w:t>
      </w:r>
    </w:p>
    <w:p w:rsidR="002E1B40" w:rsidRPr="002E1B40" w:rsidRDefault="002E1B40" w:rsidP="002E1B40">
      <w:pPr>
        <w:ind w:firstLineChars="200" w:firstLine="560"/>
        <w:rPr>
          <w:rFonts w:asciiTheme="minorEastAsia" w:hAnsiTheme="minorEastAsia"/>
          <w:sz w:val="28"/>
          <w:szCs w:val="28"/>
        </w:rPr>
      </w:pPr>
      <w:r w:rsidRPr="002E1B40">
        <w:rPr>
          <w:rFonts w:asciiTheme="minorEastAsia" w:hAnsiTheme="minorEastAsia" w:hint="eastAsia"/>
          <w:sz w:val="28"/>
          <w:szCs w:val="28"/>
        </w:rPr>
        <w:t>全会充分肯定省委十一届二次全会以来省委常委会的工作。一致认为，省委常委会坚定以习近平新时代中国特色社会主义思想为指导，全面贯彻党中央大政方针和决策部署，扎实抓好习近平新时代中国特色社会主义思想和党的十九大精神的学习宣传贯彻，组织开展“大学习、大讨论、大调</w:t>
      </w:r>
      <w:r w:rsidRPr="002E1B40">
        <w:rPr>
          <w:rFonts w:asciiTheme="minorEastAsia" w:hAnsiTheme="minorEastAsia" w:hint="eastAsia"/>
          <w:sz w:val="28"/>
          <w:szCs w:val="28"/>
        </w:rPr>
        <w:lastRenderedPageBreak/>
        <w:t>研”活动，团结带领全省各族人民真抓实干、攻坚克难，统筹推进稳增长、促改革、调结构、惠民生、防风险各方面工作，全面加强党的建设，全省各项事业取得了新的成绩。</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强调，党的十九大把习近平新时代中国特色社会主义思想确立为我们党必须长期坚持的指导思想，实现了党的指导思想的又一次与时俱进，在我们党的历史上、中华民族历史上具有里程碑意义。习近平新时代中国特色社会主义思想是当代中国的马克思主义，是引领中国特色社会主义新时代的纲领、旗帜和灵魂，深刻回答了新的时代条件下“中国之问”“时代之问”“人民之问”“执政之问”，为解决当代中国前途命运问题提供了科学理论指引。党的十八大以来，习近平总书记对做好四川工作多次发表重要讲话、多次</w:t>
      </w:r>
      <w:proofErr w:type="gramStart"/>
      <w:r w:rsidRPr="002E1B40">
        <w:rPr>
          <w:rFonts w:asciiTheme="minorEastAsia" w:hAnsiTheme="minorEastAsia" w:hint="eastAsia"/>
          <w:sz w:val="28"/>
          <w:szCs w:val="28"/>
        </w:rPr>
        <w:t>作出</w:t>
      </w:r>
      <w:proofErr w:type="gramEnd"/>
      <w:r w:rsidRPr="002E1B40">
        <w:rPr>
          <w:rFonts w:asciiTheme="minorEastAsia" w:hAnsiTheme="minorEastAsia" w:hint="eastAsia"/>
          <w:sz w:val="28"/>
          <w:szCs w:val="28"/>
        </w:rPr>
        <w:t>重要指示批示。这一系列重要讲话和指示批示，来源于习近平新时代中国特色社会主义思想宏大理论体系，根植于习近平新时代中国特色社会主义思想在四川的生动实践，聚焦于推动治蜀兴川再上新台阶的时代课题，为治蜀兴川标注了时代方位、提出了总体要求、</w:t>
      </w:r>
      <w:proofErr w:type="gramStart"/>
      <w:r w:rsidRPr="002E1B40">
        <w:rPr>
          <w:rFonts w:asciiTheme="minorEastAsia" w:hAnsiTheme="minorEastAsia" w:hint="eastAsia"/>
          <w:sz w:val="28"/>
          <w:szCs w:val="28"/>
        </w:rPr>
        <w:t>作出</w:t>
      </w:r>
      <w:proofErr w:type="gramEnd"/>
      <w:r w:rsidRPr="002E1B40">
        <w:rPr>
          <w:rFonts w:asciiTheme="minorEastAsia" w:hAnsiTheme="minorEastAsia" w:hint="eastAsia"/>
          <w:sz w:val="28"/>
          <w:szCs w:val="28"/>
        </w:rPr>
        <w:t>了战略谋划、指明了方向路径、描绘了美好蓝图。这是以习近平同志为核心的党中央对治蜀</w:t>
      </w:r>
      <w:proofErr w:type="gramStart"/>
      <w:r w:rsidRPr="002E1B40">
        <w:rPr>
          <w:rFonts w:asciiTheme="minorEastAsia" w:hAnsiTheme="minorEastAsia" w:hint="eastAsia"/>
          <w:sz w:val="28"/>
          <w:szCs w:val="28"/>
        </w:rPr>
        <w:t>兴川最明确</w:t>
      </w:r>
      <w:proofErr w:type="gramEnd"/>
      <w:r w:rsidRPr="002E1B40">
        <w:rPr>
          <w:rFonts w:asciiTheme="minorEastAsia" w:hAnsiTheme="minorEastAsia" w:hint="eastAsia"/>
          <w:sz w:val="28"/>
          <w:szCs w:val="28"/>
        </w:rPr>
        <w:t>、全面、精准的定位，是习近平总书记为四川改革发展量身定做的“定盘星”，是习近平新时代中国特色社会主义思想的“四川篇”，是指导治蜀兴</w:t>
      </w:r>
      <w:proofErr w:type="gramStart"/>
      <w:r w:rsidRPr="002E1B40">
        <w:rPr>
          <w:rFonts w:asciiTheme="minorEastAsia" w:hAnsiTheme="minorEastAsia" w:hint="eastAsia"/>
          <w:sz w:val="28"/>
          <w:szCs w:val="28"/>
        </w:rPr>
        <w:t>川实践</w:t>
      </w:r>
      <w:proofErr w:type="gramEnd"/>
      <w:r w:rsidRPr="002E1B40">
        <w:rPr>
          <w:rFonts w:asciiTheme="minorEastAsia" w:hAnsiTheme="minorEastAsia" w:hint="eastAsia"/>
          <w:sz w:val="28"/>
          <w:szCs w:val="28"/>
        </w:rPr>
        <w:t>的强大思想武器。全省各级党组织和广大党员干部要深化对习近平新时代中国特色社会主义思想及“四川篇”重大意义的认识，坚定用以武装头脑、指导实践、推动工作，确保党的十九大部署和习近平总书记对四川工作系列重要指示精神在巴蜀大地落地生根、开花结果。</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lastRenderedPageBreak/>
        <w:t>全会指出，要学习贯彻习近平总书记关于“四川在全国发展大局中具有重要的地位”“站在了新的起点上”等重要指示，深刻把握新时代治蜀兴川的历史方位，紧扣新时代新的实践要求，围绕建设经济强省，加快推动质量变革、效率变革、动力变革，建立经济高质量发展新体系;围绕促进区域协调发展，实施“一干多支”发展战略，构建“一干多支、五区协同”区域发展新格局;围绕全方位提升开放型经济水平，推动“四向拓展、全域开放”，形成立体全面开放新态势;围绕激发改革创新动力活力，推动政策环境、市场环境、法治环境、人文环境、生态环境全面优化，打造发展环境新优势;围绕增强群众获得感幸福感安全感，推进治理体系和治理能力现代化，开创共建共治共享新局面。</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全会指出，要学习贯彻习近平总书记关于“推动治蜀兴川再上新台阶”“着力推动经济高质量发展”等重要指示，深刻把握新时代治蜀兴川的总体要求，坚持稳中求进工作总基调，牢固树立和自觉</w:t>
      </w:r>
      <w:proofErr w:type="gramStart"/>
      <w:r w:rsidRPr="002E1B40">
        <w:rPr>
          <w:rFonts w:asciiTheme="minorEastAsia" w:hAnsiTheme="minorEastAsia" w:hint="eastAsia"/>
          <w:sz w:val="28"/>
          <w:szCs w:val="28"/>
        </w:rPr>
        <w:t>践行</w:t>
      </w:r>
      <w:proofErr w:type="gramEnd"/>
      <w:r w:rsidRPr="002E1B40">
        <w:rPr>
          <w:rFonts w:asciiTheme="minorEastAsia" w:hAnsiTheme="minorEastAsia" w:hint="eastAsia"/>
          <w:sz w:val="28"/>
          <w:szCs w:val="28"/>
        </w:rPr>
        <w:t>新发展理念，坚决贯彻“五个着力”重要要求，统筹推进“五位一体”总体布局、协调推进“四个全面”战略布局，推动经济发展质量、全面改革开放、人民生活水平、文化繁荣发展、现代治理能力、生态文明建设、党的建设再上新台阶。要落实高质量发展要求，坚持质量第一、效益优先，坚决打好“三大攻坚战”，深化供给侧结构性改革，着力解决产业体系不优、市场机制不活、协调发展不足、开放程度不深等问题，建设实体经济、科技创新、现代金融、人力资源协同发展的产业体系，构建市场机制有效、微观主体有活力、宏观调控有度的经济体制，加快建设经济强省。</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全会指出，要学习贯彻习近平总书记关于“牢牢扭住经济建设这个中</w:t>
      </w:r>
      <w:r w:rsidRPr="002E1B40">
        <w:rPr>
          <w:rFonts w:asciiTheme="minorEastAsia" w:hAnsiTheme="minorEastAsia" w:hint="eastAsia"/>
          <w:sz w:val="28"/>
          <w:szCs w:val="28"/>
        </w:rPr>
        <w:lastRenderedPageBreak/>
        <w:t>心”“推动城乡区域协调发展”等重要指示，深刻把握新时代治蜀兴川的第一要务，大力实施“一干多支”发展战略，构建“一干多支、五区协同”区域发展新格局。要做强“主干”，支持成都加快建设全面体现新发展理念的国家中心城市。要发展“多支”，打造各具特色的区域经济板块，推动环成都经济圈、川南经济区、川东北经济区、攀西经济区竞相发展，形成四川区域发展多个支点支撑的局面。要大力促进“五区协同”发展，推动成都平原经济区、川南经济区、川东北经济区、攀西经济区、川西北生态示范区协同发展;推动成都与环成都经济圈协同发展;推动“三州”与内地协同发展;推动区域内各市(州)之间协同发展。要完善适应区域协调发展的城镇布局、产业布局和体制机制，把经济区和城市群作为一个整体来谋划，鼓励和支持有条件的区域中心城市争创全省经济副中心;加快传统产业转型升级，积极布局发展战略性新兴产业，重点培育电子信息、装备制造、食品饮料、先进材料、能源化工等万亿级支柱产业，大力发展数字经济，构建具有四川特色优势的现代产业体系;建立“一干多支、五区协同”发展领导体制和区域协同发展联席会议制度，分区域制定差异</w:t>
      </w:r>
      <w:proofErr w:type="gramStart"/>
      <w:r w:rsidRPr="002E1B40">
        <w:rPr>
          <w:rFonts w:asciiTheme="minorEastAsia" w:hAnsiTheme="minorEastAsia" w:hint="eastAsia"/>
          <w:sz w:val="28"/>
          <w:szCs w:val="28"/>
        </w:rPr>
        <w:t>化支持</w:t>
      </w:r>
      <w:proofErr w:type="gramEnd"/>
      <w:r w:rsidRPr="002E1B40">
        <w:rPr>
          <w:rFonts w:asciiTheme="minorEastAsia" w:hAnsiTheme="minorEastAsia" w:hint="eastAsia"/>
          <w:sz w:val="28"/>
          <w:szCs w:val="28"/>
        </w:rPr>
        <w:t>政策，建立完善区域协同利益分享机制，打造优势互补、合作共赢的区域发展共同体。</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扎实开展创新创造”“做好军民融合深度发展这篇大文章”等重要指示，深刻把握新时代治蜀兴川的根本动力，大力推进全面深化改革和创新驱动发展。着力抓好中央和省委各项改革部署落实，推动农业农村、国资国企、行政管理体制、电力体制等重点领域和关键环节改革取得突破。大力推动创新驱动发展，高质量</w:t>
      </w:r>
      <w:r w:rsidRPr="002E1B40">
        <w:rPr>
          <w:rFonts w:asciiTheme="minorEastAsia" w:hAnsiTheme="minorEastAsia" w:hint="eastAsia"/>
          <w:sz w:val="28"/>
          <w:szCs w:val="28"/>
        </w:rPr>
        <w:lastRenderedPageBreak/>
        <w:t>完成全面创新改革试验任务，加快建设国家创新驱动发展先行省。扎实推进军民融合深度发展，创建国家军民融合创新示范区。完善人才发展体制机制，做大做强人才智力支撑。</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打造立体全面开放格局”“努力走在西部全面开发开放的前列”等重要指示，深刻把握新时代治蜀兴川的开放格局，大力实施全面开放合作战略，深度融入“一带一路”建设、长江经济带发展、新一轮西部开发开放等国家战略，</w:t>
      </w:r>
      <w:proofErr w:type="gramStart"/>
      <w:r w:rsidRPr="002E1B40">
        <w:rPr>
          <w:rFonts w:asciiTheme="minorEastAsia" w:hAnsiTheme="minorEastAsia" w:hint="eastAsia"/>
          <w:sz w:val="28"/>
          <w:szCs w:val="28"/>
        </w:rPr>
        <w:t>突出南</w:t>
      </w:r>
      <w:proofErr w:type="gramEnd"/>
      <w:r w:rsidRPr="002E1B40">
        <w:rPr>
          <w:rFonts w:asciiTheme="minorEastAsia" w:hAnsiTheme="minorEastAsia" w:hint="eastAsia"/>
          <w:sz w:val="28"/>
          <w:szCs w:val="28"/>
        </w:rPr>
        <w:t>向、提升东向、深化西向、扩大北向，加快形成“四向拓展、全域开放”立体全面开放新态势。要强力推进以立体交通为重点的开放大通道建设，统筹实施综合交通建设三年行动计划，推动民用航空强枢纽、铁路发展提速度、公路网络上档次、内河航运扩能力，重点推进进出川高速铁路大通道和国际航空枢纽机场建设，加快构建现代综合交通运输体系，形成陆海互济、东西畅达、南北贯通的“四向八廊”战略性综合交通走廊和对外经济走廊。要打造高水平开放平台，高质量建设中国(四川)自由贸易试验区，积极推进国别合作园区建设，务实办好重大展会活动，不断提升开放型经济水平。</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把四川农业大省这块金字招牌擦亮”“坚定不移打赢脱贫攻坚战”等重要指示，深刻把握新时代治蜀兴川的重中之重，大力实施乡村振兴战略，统筹推进乡村产业振兴、人才振兴、文化振兴、生态振兴、组织振兴，扎实抓好“美丽四川·宜居乡村”农村人居环境整治，打造幸福美丽新村升级版。要把脱贫攻坚作为最大的政治责任、最大的民生工程、最大的发展机遇，围绕“两不愁、三保障”目标，聚焦深度贫困地区和特殊贫困群体合力攻坚，着力抓好彝区脱</w:t>
      </w:r>
      <w:r w:rsidRPr="002E1B40">
        <w:rPr>
          <w:rFonts w:asciiTheme="minorEastAsia" w:hAnsiTheme="minorEastAsia" w:hint="eastAsia"/>
          <w:sz w:val="28"/>
          <w:szCs w:val="28"/>
        </w:rPr>
        <w:lastRenderedPageBreak/>
        <w:t>贫攻坚综合帮扶，高质量打好精准脱贫攻坚战。要促进城乡一体化发展，建立健全城乡融合发展体制机制和政策体系，扎实推进以人为核心的新型城镇化，形成以工促农、以城带乡的新型工农城乡关系。</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牢固树立以人民为中心的发展思想”等重要指示，深刻把握新时代治蜀兴川的价值取向，更好满足人民群众对美好生活的需要。要推动社会民生事业全面进步，着力解决教育、医疗、就业、社保等群众“急难愁盼”的民生问题，加强和创新社会治理，不断提高人民群众的获得感幸福感安全感。要加快文化强省建设，大力培育和</w:t>
      </w:r>
      <w:proofErr w:type="gramStart"/>
      <w:r w:rsidRPr="002E1B40">
        <w:rPr>
          <w:rFonts w:asciiTheme="minorEastAsia" w:hAnsiTheme="minorEastAsia" w:hint="eastAsia"/>
          <w:sz w:val="28"/>
          <w:szCs w:val="28"/>
        </w:rPr>
        <w:t>践行</w:t>
      </w:r>
      <w:proofErr w:type="gramEnd"/>
      <w:r w:rsidRPr="002E1B40">
        <w:rPr>
          <w:rFonts w:asciiTheme="minorEastAsia" w:hAnsiTheme="minorEastAsia" w:hint="eastAsia"/>
          <w:sz w:val="28"/>
          <w:szCs w:val="28"/>
        </w:rPr>
        <w:t>社会主义核心价值观，牢牢掌握意识形态工作领导权、管理权和话语权，进一步繁荣发展文化事业、培育壮大文化产业，更好满足人民群众日益增长的精神文化需求。</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全会指出，要学习贯彻习近平总书记关于“一定要把生态文明建设这篇大文章写好”“让四川天更蓝、地更绿、水更清”等重要指示，深刻把握新时代治蜀兴川的生态重任，持续用力推进美丽四川建设。要认真</w:t>
      </w:r>
      <w:proofErr w:type="gramStart"/>
      <w:r w:rsidRPr="002E1B40">
        <w:rPr>
          <w:rFonts w:asciiTheme="minorEastAsia" w:hAnsiTheme="minorEastAsia" w:hint="eastAsia"/>
          <w:sz w:val="28"/>
          <w:szCs w:val="28"/>
        </w:rPr>
        <w:t>践行</w:t>
      </w:r>
      <w:proofErr w:type="gramEnd"/>
      <w:r w:rsidRPr="002E1B40">
        <w:rPr>
          <w:rFonts w:asciiTheme="minorEastAsia" w:hAnsiTheme="minorEastAsia" w:hint="eastAsia"/>
          <w:sz w:val="28"/>
          <w:szCs w:val="28"/>
        </w:rPr>
        <w:t>绿水青山就是金山银山的理念，坚持共抓大保护、不搞大开发，坚定走生态优先、绿色发展之路，大规模开展绿化全川行动，坚决打赢污染防治“八大战役”，实施发展绿色低碳循环经济“五大行动”，切实筑牢长江上游生态屏障。</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坚定推进依法治理”等重要指示，深刻把握新时代治蜀兴川的法治保障，实现社会和谐稳定、长治久安。积极发展社会主义民主政治，坚持和发展人民代表大会制度，大力发展社会主义协商民主，巩固和壮大新时代四川爱国统一战线，坚持和完</w:t>
      </w:r>
      <w:r w:rsidRPr="002E1B40">
        <w:rPr>
          <w:rFonts w:asciiTheme="minorEastAsia" w:hAnsiTheme="minorEastAsia" w:hint="eastAsia"/>
          <w:sz w:val="28"/>
          <w:szCs w:val="28"/>
        </w:rPr>
        <w:lastRenderedPageBreak/>
        <w:t>善民族区域自治制度，全面落实党的宗教政策，充分发挥工青妇等群团组织作用。深化依法治省实践，加强党领导立法工作，扎实开展深入学习宣传和贯彻实施宪法活动，建设法治政府，深化司法责任制综合配套改革，深化藏区依法治理，扎实抓好彝区</w:t>
      </w:r>
      <w:proofErr w:type="gramStart"/>
      <w:r w:rsidRPr="002E1B40">
        <w:rPr>
          <w:rFonts w:asciiTheme="minorEastAsia" w:hAnsiTheme="minorEastAsia" w:hint="eastAsia"/>
          <w:sz w:val="28"/>
          <w:szCs w:val="28"/>
        </w:rPr>
        <w:t>禁毒防艾工作</w:t>
      </w:r>
      <w:proofErr w:type="gramEnd"/>
      <w:r w:rsidRPr="002E1B40">
        <w:rPr>
          <w:rFonts w:asciiTheme="minorEastAsia" w:hAnsiTheme="minorEastAsia" w:hint="eastAsia"/>
          <w:sz w:val="28"/>
          <w:szCs w:val="28"/>
        </w:rPr>
        <w:t>。坚决打好防范化解重大风险攻坚战，着力防范化解金融、地方政府债务等各方面风险，坚决守住社会稳定、安全生产、食品药品安全“三条底线”。</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指出，要学习贯彻习近平总书记关于“深入推进全面从严治党”“着力加强党的政治建设”等重要指示，深刻把握新时代治蜀兴川的政治保证，推动全面从严治党向纵深发展。要始终把党的政治建设摆在首位，切实树牢“四个意识”、增强“四个自信”，把“两个维护”作为根本政治任务，决不让危害党中央权威和集中统一领导的现象在四川有任何市场。要严守党的政治纪律和政治规矩，以坚强政治定</w:t>
      </w:r>
      <w:proofErr w:type="gramStart"/>
      <w:r w:rsidRPr="002E1B40">
        <w:rPr>
          <w:rFonts w:asciiTheme="minorEastAsia" w:hAnsiTheme="minorEastAsia" w:hint="eastAsia"/>
          <w:sz w:val="28"/>
          <w:szCs w:val="28"/>
        </w:rPr>
        <w:t>力彻底</w:t>
      </w:r>
      <w:proofErr w:type="gramEnd"/>
      <w:r w:rsidRPr="002E1B40">
        <w:rPr>
          <w:rFonts w:asciiTheme="minorEastAsia" w:hAnsiTheme="minorEastAsia" w:hint="eastAsia"/>
          <w:sz w:val="28"/>
          <w:szCs w:val="28"/>
        </w:rPr>
        <w:t>肃清周永康流毒影响，进一步修复净化政治生态。要持续深入加强政德建设，持之以恒正风</w:t>
      </w:r>
      <w:proofErr w:type="gramStart"/>
      <w:r w:rsidRPr="002E1B40">
        <w:rPr>
          <w:rFonts w:asciiTheme="minorEastAsia" w:hAnsiTheme="minorEastAsia" w:hint="eastAsia"/>
          <w:sz w:val="28"/>
          <w:szCs w:val="28"/>
        </w:rPr>
        <w:t>肃</w:t>
      </w:r>
      <w:proofErr w:type="gramEnd"/>
      <w:r w:rsidRPr="002E1B40">
        <w:rPr>
          <w:rFonts w:asciiTheme="minorEastAsia" w:hAnsiTheme="minorEastAsia" w:hint="eastAsia"/>
          <w:sz w:val="28"/>
          <w:szCs w:val="28"/>
        </w:rPr>
        <w:t>纪，涵养积极健康的党内政治文化。要始终保持惩治腐败高压态势，深入运用监督执纪“四种形态”，持续开展扶贫领域腐败和作风问题专项治理，重拳惩治群众身边的“微腐败”，营造良好政治生态和发展环境。要加强领导班子和干部队伍建设，更加注重抓基层打基础工作，坚持严管和厚爱结合、激励和约束并重，满怀热情关心关爱干部，落实好体检、休假等制度，充分调动干部干事创业积极性创造性。</w:t>
      </w:r>
    </w:p>
    <w:p w:rsidR="002E1B40" w:rsidRPr="002E1B40" w:rsidRDefault="002E1B40" w:rsidP="000C71C6">
      <w:pPr>
        <w:ind w:firstLineChars="200" w:firstLine="560"/>
        <w:rPr>
          <w:rFonts w:asciiTheme="minorEastAsia" w:hAnsiTheme="minorEastAsia"/>
          <w:sz w:val="28"/>
          <w:szCs w:val="28"/>
        </w:rPr>
      </w:pPr>
      <w:r w:rsidRPr="002E1B40">
        <w:rPr>
          <w:rFonts w:asciiTheme="minorEastAsia" w:hAnsiTheme="minorEastAsia" w:hint="eastAsia"/>
          <w:sz w:val="28"/>
          <w:szCs w:val="28"/>
        </w:rPr>
        <w:t>全会强调，学习宣传贯彻省委全会精神，是当前和今后一个时期全省上下的重要政治任务。各级党组织和广大党员干部要深入领会、准确把握全会精神，扎实抓好全会精神的学习教育和宣传宣讲，继续扎实开展“大</w:t>
      </w:r>
      <w:r w:rsidRPr="002E1B40">
        <w:rPr>
          <w:rFonts w:asciiTheme="minorEastAsia" w:hAnsiTheme="minorEastAsia" w:hint="eastAsia"/>
          <w:sz w:val="28"/>
          <w:szCs w:val="28"/>
        </w:rPr>
        <w:lastRenderedPageBreak/>
        <w:t>学习、大讨论、大调研”活动，切实抓好全会部署的各项任务落地落实。要把贯彻全会精神与做好当前工作结合起来，确保完成今年目标任务。党员干部特别是领导干部要进一步解放思想、开拓创新，加强学习、增强本领，担当担责、苦干实干，清正廉洁、作好表率，充分展现新时代新担当新作为。</w:t>
      </w:r>
    </w:p>
    <w:p w:rsidR="008C200B" w:rsidRPr="008C200B" w:rsidRDefault="002E1B40" w:rsidP="002E1B40">
      <w:pPr>
        <w:ind w:firstLineChars="200" w:firstLine="560"/>
        <w:rPr>
          <w:rFonts w:asciiTheme="minorEastAsia" w:hAnsiTheme="minorEastAsia"/>
          <w:sz w:val="28"/>
          <w:szCs w:val="28"/>
        </w:rPr>
      </w:pPr>
      <w:r w:rsidRPr="002E1B40">
        <w:rPr>
          <w:rFonts w:asciiTheme="minorEastAsia" w:hAnsiTheme="minorEastAsia" w:hint="eastAsia"/>
          <w:sz w:val="28"/>
          <w:szCs w:val="28"/>
        </w:rPr>
        <w:t>全会号召，全省各级党组织和广大党员干部要紧密团结在以习近平同志为核心的党中央周围，坚定以习近平新时代中国特色社会主义思想及“四川篇”为指导，不忘初心、牢记使命，锐意进取、埋头苦干，把习近平总书记为四川发展</w:t>
      </w:r>
      <w:proofErr w:type="gramStart"/>
      <w:r w:rsidRPr="002E1B40">
        <w:rPr>
          <w:rFonts w:asciiTheme="minorEastAsia" w:hAnsiTheme="minorEastAsia" w:hint="eastAsia"/>
          <w:sz w:val="28"/>
          <w:szCs w:val="28"/>
        </w:rPr>
        <w:t>作出</w:t>
      </w:r>
      <w:proofErr w:type="gramEnd"/>
      <w:r w:rsidRPr="002E1B40">
        <w:rPr>
          <w:rFonts w:asciiTheme="minorEastAsia" w:hAnsiTheme="minorEastAsia" w:hint="eastAsia"/>
          <w:sz w:val="28"/>
          <w:szCs w:val="28"/>
        </w:rPr>
        <w:t>的总体擘画一步一步变为现实，决胜全面小康、建设经济强省，奋力推动治蜀兴川再上新台阶。</w:t>
      </w:r>
    </w:p>
    <w:sectPr w:rsidR="008C200B" w:rsidRPr="008C200B" w:rsidSect="004E411A">
      <w:footerReference w:type="default" r:id="rId7"/>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0F0" w:rsidRDefault="000730F0" w:rsidP="004E411A">
      <w:r>
        <w:separator/>
      </w:r>
    </w:p>
  </w:endnote>
  <w:endnote w:type="continuationSeparator" w:id="0">
    <w:p w:rsidR="000730F0" w:rsidRDefault="000730F0" w:rsidP="004E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473643"/>
      <w:docPartObj>
        <w:docPartGallery w:val="Page Numbers (Bottom of Page)"/>
        <w:docPartUnique/>
      </w:docPartObj>
    </w:sdtPr>
    <w:sdtEndPr/>
    <w:sdtContent>
      <w:sdt>
        <w:sdtPr>
          <w:id w:val="98381352"/>
          <w:docPartObj>
            <w:docPartGallery w:val="Page Numbers (Top of Page)"/>
            <w:docPartUnique/>
          </w:docPartObj>
        </w:sdtPr>
        <w:sdtEndPr/>
        <w:sdtContent>
          <w:p w:rsidR="004E411A" w:rsidRDefault="004E411A">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105B79">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05B79">
              <w:rPr>
                <w:b/>
                <w:bCs/>
                <w:noProof/>
              </w:rPr>
              <w:t>8</w:t>
            </w:r>
            <w:r>
              <w:rPr>
                <w:b/>
                <w:bCs/>
                <w:sz w:val="24"/>
                <w:szCs w:val="24"/>
              </w:rPr>
              <w:fldChar w:fldCharType="end"/>
            </w:r>
          </w:p>
        </w:sdtContent>
      </w:sdt>
    </w:sdtContent>
  </w:sdt>
  <w:p w:rsidR="004E411A" w:rsidRDefault="004E41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0F0" w:rsidRDefault="000730F0" w:rsidP="004E411A">
      <w:r>
        <w:separator/>
      </w:r>
    </w:p>
  </w:footnote>
  <w:footnote w:type="continuationSeparator" w:id="0">
    <w:p w:rsidR="000730F0" w:rsidRDefault="000730F0" w:rsidP="004E4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00B"/>
    <w:rsid w:val="000730F0"/>
    <w:rsid w:val="000C71C6"/>
    <w:rsid w:val="00105B79"/>
    <w:rsid w:val="002E1B40"/>
    <w:rsid w:val="00364E5C"/>
    <w:rsid w:val="00474943"/>
    <w:rsid w:val="00492197"/>
    <w:rsid w:val="004E411A"/>
    <w:rsid w:val="00534406"/>
    <w:rsid w:val="00647001"/>
    <w:rsid w:val="006D016C"/>
    <w:rsid w:val="007B5279"/>
    <w:rsid w:val="008C200B"/>
    <w:rsid w:val="00993F2B"/>
    <w:rsid w:val="00B364A8"/>
    <w:rsid w:val="00B55068"/>
    <w:rsid w:val="00EE1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2056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727</Words>
  <Characters>4144</Characters>
  <Application>Microsoft Office Word</Application>
  <DocSecurity>0</DocSecurity>
  <Lines>34</Lines>
  <Paragraphs>9</Paragraphs>
  <ScaleCrop>false</ScaleCrop>
  <Company>China</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9</cp:revision>
  <dcterms:created xsi:type="dcterms:W3CDTF">2019-09-16T13:19:00Z</dcterms:created>
  <dcterms:modified xsi:type="dcterms:W3CDTF">2019-10-08T09:53:00Z</dcterms:modified>
</cp:coreProperties>
</file>